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AB" w:rsidRPr="003D74AB" w:rsidRDefault="007623C2" w:rsidP="003D74AB">
      <w:pPr>
        <w:tabs>
          <w:tab w:val="left" w:pos="3013"/>
          <w:tab w:val="center" w:pos="468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D74AB">
        <w:rPr>
          <w:rFonts w:ascii="Arial" w:hAnsi="Arial" w:cs="Arial"/>
          <w:b/>
          <w:sz w:val="22"/>
          <w:szCs w:val="22"/>
        </w:rPr>
        <w:t>American Evaluation Association</w:t>
      </w:r>
      <w:r w:rsidRPr="003D74AB">
        <w:rPr>
          <w:rFonts w:ascii="Arial" w:hAnsi="Arial" w:cs="Arial"/>
          <w:b/>
          <w:sz w:val="22"/>
          <w:szCs w:val="22"/>
        </w:rPr>
        <w:br/>
      </w:r>
    </w:p>
    <w:p w:rsidR="007623C2" w:rsidRPr="00036809" w:rsidRDefault="00FD2D72" w:rsidP="003D74AB">
      <w:pPr>
        <w:tabs>
          <w:tab w:val="left" w:pos="3013"/>
          <w:tab w:val="center" w:pos="4680"/>
        </w:tabs>
        <w:spacing w:after="0"/>
        <w:rPr>
          <w:rFonts w:ascii="Arial" w:hAnsi="Arial" w:cs="Arial"/>
          <w:b/>
        </w:rPr>
      </w:pPr>
      <w:r w:rsidRPr="00036809">
        <w:rPr>
          <w:rFonts w:ascii="Arial" w:hAnsi="Arial" w:cs="Arial"/>
          <w:b/>
        </w:rPr>
        <w:t>Roundtable:</w:t>
      </w:r>
      <w:r w:rsidRPr="00036809">
        <w:rPr>
          <w:rFonts w:ascii="Arial" w:hAnsi="Arial" w:cs="Arial"/>
        </w:rPr>
        <w:t xml:space="preserve"> </w:t>
      </w:r>
      <w:r w:rsidR="00E53C36" w:rsidRPr="00036809">
        <w:rPr>
          <w:rFonts w:ascii="Arial" w:hAnsi="Arial" w:cs="Arial"/>
        </w:rPr>
        <w:t>Clinical observations to assess quality of care: challenges and solutions in data collection and synthesis from a maternal health evaluation in Madagascar</w:t>
      </w:r>
    </w:p>
    <w:p w:rsidR="003D74AB" w:rsidRPr="003D74AB" w:rsidRDefault="003D74AB" w:rsidP="003D74AB">
      <w:pPr>
        <w:spacing w:after="0"/>
        <w:rPr>
          <w:rFonts w:ascii="Arial" w:hAnsi="Arial" w:cs="Arial"/>
          <w:b/>
          <w:sz w:val="22"/>
          <w:szCs w:val="22"/>
        </w:rPr>
      </w:pPr>
    </w:p>
    <w:p w:rsidR="00FB3C65" w:rsidRPr="003D74AB" w:rsidRDefault="007623C2" w:rsidP="003D74AB">
      <w:pPr>
        <w:spacing w:after="0"/>
        <w:rPr>
          <w:rFonts w:ascii="Arial" w:hAnsi="Arial" w:cs="Arial"/>
          <w:b/>
          <w:sz w:val="22"/>
          <w:szCs w:val="22"/>
        </w:rPr>
      </w:pPr>
      <w:r w:rsidRPr="003D74AB">
        <w:rPr>
          <w:rFonts w:ascii="Arial" w:hAnsi="Arial" w:cs="Arial"/>
          <w:b/>
          <w:sz w:val="22"/>
          <w:szCs w:val="22"/>
        </w:rPr>
        <w:t>Authors:</w:t>
      </w:r>
      <w:r w:rsidR="00FD2D72" w:rsidRPr="003D74AB">
        <w:rPr>
          <w:rFonts w:ascii="Arial" w:hAnsi="Arial" w:cs="Arial"/>
          <w:b/>
          <w:sz w:val="22"/>
          <w:szCs w:val="22"/>
        </w:rPr>
        <w:t xml:space="preserve"> </w:t>
      </w:r>
    </w:p>
    <w:p w:rsidR="00FD2D72" w:rsidRPr="003D74AB" w:rsidRDefault="007623C2" w:rsidP="003D74AB">
      <w:pPr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Eva Bazant, </w:t>
      </w:r>
      <w:r w:rsidR="00FB3C65" w:rsidRPr="003D74AB">
        <w:rPr>
          <w:rFonts w:ascii="Arial" w:hAnsi="Arial" w:cs="Arial"/>
          <w:sz w:val="22"/>
          <w:szCs w:val="22"/>
        </w:rPr>
        <w:t xml:space="preserve">Sr. Monitoring, Evaluation and Research Advisor, </w:t>
      </w:r>
      <w:proofErr w:type="spellStart"/>
      <w:r w:rsidRPr="003D74AB">
        <w:rPr>
          <w:rFonts w:ascii="Arial" w:hAnsi="Arial" w:cs="Arial"/>
          <w:sz w:val="22"/>
          <w:szCs w:val="22"/>
        </w:rPr>
        <w:t>Jhpiego</w:t>
      </w:r>
      <w:proofErr w:type="spellEnd"/>
      <w:r w:rsidR="00FB3C65" w:rsidRPr="003D74AB">
        <w:rPr>
          <w:rFonts w:ascii="Arial" w:hAnsi="Arial" w:cs="Arial"/>
          <w:sz w:val="22"/>
          <w:szCs w:val="22"/>
        </w:rPr>
        <w:t>, Baltimore, MD</w:t>
      </w:r>
      <w:r w:rsidR="00FD2D72" w:rsidRPr="003D74AB">
        <w:rPr>
          <w:rFonts w:ascii="Arial" w:hAnsi="Arial" w:cs="Arial"/>
          <w:b/>
          <w:sz w:val="22"/>
          <w:szCs w:val="22"/>
        </w:rPr>
        <w:t xml:space="preserve">; </w:t>
      </w:r>
      <w:r w:rsidRPr="003D74AB">
        <w:rPr>
          <w:rFonts w:ascii="Arial" w:hAnsi="Arial" w:cs="Arial"/>
          <w:sz w:val="22"/>
          <w:szCs w:val="22"/>
        </w:rPr>
        <w:t xml:space="preserve">Vandana Tripathi, </w:t>
      </w:r>
      <w:r w:rsidR="00FB3C65" w:rsidRPr="003D74AB">
        <w:rPr>
          <w:rFonts w:ascii="Arial" w:hAnsi="Arial" w:cs="Arial"/>
          <w:sz w:val="22"/>
          <w:szCs w:val="22"/>
        </w:rPr>
        <w:t xml:space="preserve">Consultant, </w:t>
      </w:r>
      <w:r w:rsidRPr="003D74AB">
        <w:rPr>
          <w:rFonts w:ascii="Arial" w:hAnsi="Arial" w:cs="Arial"/>
          <w:sz w:val="22"/>
          <w:szCs w:val="22"/>
        </w:rPr>
        <w:t>Johns Hopkins School of Public Health</w:t>
      </w:r>
    </w:p>
    <w:p w:rsidR="00E53C36" w:rsidRPr="003D74AB" w:rsidRDefault="00E53C36" w:rsidP="003D74AB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p w:rsidR="00D71921" w:rsidRPr="003D74AB" w:rsidRDefault="003D74AB" w:rsidP="003D74AB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b/>
          <w:sz w:val="22"/>
          <w:szCs w:val="22"/>
        </w:rPr>
        <w:t>Location/Date:</w:t>
      </w:r>
      <w:r>
        <w:rPr>
          <w:rFonts w:ascii="Arial" w:hAnsi="Arial" w:cs="Arial"/>
          <w:sz w:val="22"/>
          <w:szCs w:val="22"/>
        </w:rPr>
        <w:t xml:space="preserve"> </w:t>
      </w:r>
      <w:r w:rsidR="00D71921" w:rsidRPr="003D74AB">
        <w:rPr>
          <w:rFonts w:ascii="Arial" w:hAnsi="Arial" w:cs="Arial"/>
          <w:sz w:val="22"/>
          <w:szCs w:val="22"/>
        </w:rPr>
        <w:t xml:space="preserve">Roundtable 931 to be held in 209 </w:t>
      </w:r>
      <w:proofErr w:type="gramStart"/>
      <w:r w:rsidR="00D71921" w:rsidRPr="003D74AB">
        <w:rPr>
          <w:rFonts w:ascii="Arial" w:hAnsi="Arial" w:cs="Arial"/>
          <w:sz w:val="22"/>
          <w:szCs w:val="22"/>
        </w:rPr>
        <w:t>A</w:t>
      </w:r>
      <w:proofErr w:type="gramEnd"/>
      <w:r w:rsidR="00D71921" w:rsidRPr="003D74AB">
        <w:rPr>
          <w:rFonts w:ascii="Arial" w:hAnsi="Arial" w:cs="Arial"/>
          <w:sz w:val="22"/>
          <w:szCs w:val="22"/>
        </w:rPr>
        <w:t xml:space="preserve"> on Saturday, Oct 27, 1:00 PM to 2:30 PM</w:t>
      </w:r>
    </w:p>
    <w:p w:rsidR="00D71921" w:rsidRPr="003D74AB" w:rsidRDefault="00D71921" w:rsidP="00483965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3548"/>
        <w:gridCol w:w="3374"/>
      </w:tblGrid>
      <w:tr w:rsidR="00B82B61" w:rsidTr="00B82B61">
        <w:tc>
          <w:tcPr>
            <w:tcW w:w="3192" w:type="dxa"/>
          </w:tcPr>
          <w:p w:rsidR="00B82B61" w:rsidRDefault="00B82B61" w:rsidP="00483965">
            <w:pPr>
              <w:pStyle w:val="NormalWeb"/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 w:rsidRPr="003D74A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2BCFF7" wp14:editId="67D62553">
                  <wp:extent cx="1647645" cy="1493659"/>
                  <wp:effectExtent l="0" t="0" r="0" b="0"/>
                  <wp:docPr id="1" name="Picture 3" descr="obser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observe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31" cy="149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82B61" w:rsidRDefault="00B82B61" w:rsidP="00483965">
            <w:pPr>
              <w:pStyle w:val="NormalWeb"/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D2FAA3" wp14:editId="6628C49D">
                  <wp:extent cx="2251262" cy="149237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192" cy="149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82B61" w:rsidRPr="00B82B61" w:rsidRDefault="00B82B61" w:rsidP="00483965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B82B6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F1604D4" wp14:editId="1AC42870">
                  <wp:extent cx="2129973" cy="1492370"/>
                  <wp:effectExtent l="0" t="0" r="381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31029" r="5660"/>
                          <a:stretch/>
                        </pic:blipFill>
                        <pic:spPr bwMode="auto">
                          <a:xfrm>
                            <a:off x="0" y="0"/>
                            <a:ext cx="2129861" cy="149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4AB" w:rsidRPr="003D74AB" w:rsidRDefault="003D74AB" w:rsidP="00483965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p w:rsidR="003D74AB" w:rsidRPr="003D74AB" w:rsidRDefault="003D74AB" w:rsidP="00483965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</w:p>
    <w:p w:rsidR="00DC38C2" w:rsidRPr="003D74AB" w:rsidRDefault="00741708" w:rsidP="00483965">
      <w:pPr>
        <w:pStyle w:val="NormalWeb"/>
        <w:spacing w:before="2" w:after="2"/>
        <w:rPr>
          <w:rFonts w:ascii="Arial" w:hAnsi="Arial" w:cs="Arial"/>
          <w:b/>
          <w:sz w:val="22"/>
          <w:szCs w:val="22"/>
        </w:rPr>
      </w:pPr>
      <w:r w:rsidRPr="003D74AB">
        <w:rPr>
          <w:rStyle w:val="style12"/>
          <w:rFonts w:ascii="Arial" w:hAnsi="Arial" w:cs="Arial"/>
          <w:b/>
          <w:sz w:val="22"/>
          <w:szCs w:val="22"/>
        </w:rPr>
        <w:t xml:space="preserve">I. </w:t>
      </w:r>
      <w:r w:rsidR="007623C2" w:rsidRPr="003D74AB">
        <w:rPr>
          <w:rStyle w:val="style12"/>
          <w:rFonts w:ascii="Arial" w:hAnsi="Arial" w:cs="Arial"/>
          <w:b/>
          <w:sz w:val="22"/>
          <w:szCs w:val="22"/>
        </w:rPr>
        <w:t>Context</w:t>
      </w:r>
    </w:p>
    <w:p w:rsidR="00741708" w:rsidRPr="003D74AB" w:rsidRDefault="00741708" w:rsidP="00741708">
      <w:pPr>
        <w:pStyle w:val="ListParagraph"/>
        <w:spacing w:after="0"/>
        <w:ind w:left="360"/>
        <w:rPr>
          <w:rFonts w:ascii="Arial" w:hAnsi="Arial" w:cs="Arial"/>
          <w:sz w:val="22"/>
          <w:szCs w:val="22"/>
        </w:rPr>
      </w:pPr>
    </w:p>
    <w:p w:rsidR="007623C2" w:rsidRPr="003D74AB" w:rsidRDefault="007623C2" w:rsidP="007623C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Evaluating the quality of </w:t>
      </w:r>
      <w:r w:rsidR="00810679" w:rsidRPr="003D74AB">
        <w:rPr>
          <w:rFonts w:ascii="Arial" w:hAnsi="Arial" w:cs="Arial"/>
          <w:sz w:val="22"/>
          <w:szCs w:val="22"/>
        </w:rPr>
        <w:t>medical</w:t>
      </w:r>
      <w:r w:rsidRPr="003D74AB">
        <w:rPr>
          <w:rFonts w:ascii="Arial" w:hAnsi="Arial" w:cs="Arial"/>
          <w:sz w:val="22"/>
          <w:szCs w:val="22"/>
        </w:rPr>
        <w:t xml:space="preserve"> care is a growing priority across </w:t>
      </w:r>
      <w:r w:rsidR="00810679" w:rsidRPr="003D74AB">
        <w:rPr>
          <w:rFonts w:ascii="Arial" w:hAnsi="Arial" w:cs="Arial"/>
          <w:sz w:val="22"/>
          <w:szCs w:val="22"/>
        </w:rPr>
        <w:t>public health programs.</w:t>
      </w:r>
      <w:r w:rsidRPr="003D74AB">
        <w:rPr>
          <w:rFonts w:ascii="Arial" w:hAnsi="Arial" w:cs="Arial"/>
          <w:sz w:val="22"/>
          <w:szCs w:val="22"/>
        </w:rPr>
        <w:t xml:space="preserve"> </w:t>
      </w:r>
    </w:p>
    <w:p w:rsidR="007623C2" w:rsidRPr="003D74AB" w:rsidRDefault="007623C2" w:rsidP="007623C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In global health, programs increasingly aim to increase the </w:t>
      </w:r>
      <w:r w:rsidRPr="00D36C84">
        <w:rPr>
          <w:rFonts w:ascii="Arial" w:hAnsi="Arial" w:cs="Arial"/>
          <w:sz w:val="22"/>
          <w:szCs w:val="22"/>
        </w:rPr>
        <w:t>quality</w:t>
      </w:r>
      <w:r w:rsidRPr="003D74AB">
        <w:rPr>
          <w:rFonts w:ascii="Arial" w:hAnsi="Arial" w:cs="Arial"/>
          <w:sz w:val="22"/>
          <w:szCs w:val="22"/>
        </w:rPr>
        <w:t xml:space="preserve"> of he</w:t>
      </w:r>
      <w:r w:rsidR="00D36C84">
        <w:rPr>
          <w:rFonts w:ascii="Arial" w:hAnsi="Arial" w:cs="Arial"/>
          <w:sz w:val="22"/>
          <w:szCs w:val="22"/>
        </w:rPr>
        <w:t xml:space="preserve">alth services, not simply </w:t>
      </w:r>
      <w:r w:rsidRPr="003D74AB">
        <w:rPr>
          <w:rFonts w:ascii="Arial" w:hAnsi="Arial" w:cs="Arial"/>
          <w:sz w:val="22"/>
          <w:szCs w:val="22"/>
        </w:rPr>
        <w:t>coverage</w:t>
      </w:r>
      <w:r w:rsidR="00531E96" w:rsidRPr="003D74AB">
        <w:rPr>
          <w:rFonts w:ascii="Arial" w:hAnsi="Arial" w:cs="Arial"/>
          <w:sz w:val="22"/>
          <w:szCs w:val="22"/>
        </w:rPr>
        <w:t xml:space="preserve"> [1]</w:t>
      </w:r>
      <w:r w:rsidRPr="003D74AB">
        <w:rPr>
          <w:rFonts w:ascii="Arial" w:hAnsi="Arial" w:cs="Arial"/>
          <w:sz w:val="22"/>
          <w:szCs w:val="22"/>
        </w:rPr>
        <w:t xml:space="preserve"> – e.g., knowing that a pregnant woman received an antenatal care visit provides no information about the interventions delivered during that visit.</w:t>
      </w:r>
    </w:p>
    <w:p w:rsidR="007623C2" w:rsidRPr="003D74AB" w:rsidRDefault="007623C2" w:rsidP="007623C2">
      <w:pPr>
        <w:spacing w:after="0"/>
        <w:rPr>
          <w:rFonts w:ascii="Arial" w:hAnsi="Arial" w:cs="Arial"/>
          <w:sz w:val="22"/>
          <w:szCs w:val="22"/>
        </w:rPr>
      </w:pPr>
    </w:p>
    <w:p w:rsidR="007623C2" w:rsidRPr="003D74AB" w:rsidRDefault="003D2F05" w:rsidP="007623C2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t xml:space="preserve">Why </w:t>
      </w:r>
      <w:r w:rsidR="007623C2" w:rsidRPr="003D74AB">
        <w:rPr>
          <w:rFonts w:ascii="Arial" w:hAnsi="Arial" w:cs="Arial"/>
          <w:sz w:val="22"/>
          <w:szCs w:val="22"/>
          <w:u w:val="single"/>
        </w:rPr>
        <w:t xml:space="preserve">Clinical </w:t>
      </w:r>
      <w:r w:rsidRPr="003D74AB">
        <w:rPr>
          <w:rFonts w:ascii="Arial" w:hAnsi="Arial" w:cs="Arial"/>
          <w:sz w:val="22"/>
          <w:szCs w:val="22"/>
          <w:u w:val="single"/>
        </w:rPr>
        <w:t>Observation?</w:t>
      </w:r>
    </w:p>
    <w:p w:rsidR="007623C2" w:rsidRPr="003D74AB" w:rsidRDefault="007623C2" w:rsidP="007623C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Evaluations of quality of care</w:t>
      </w:r>
      <w:r w:rsidR="008C3912" w:rsidRPr="003D74AB">
        <w:rPr>
          <w:rFonts w:ascii="Arial" w:hAnsi="Arial" w:cs="Arial"/>
          <w:sz w:val="22"/>
          <w:szCs w:val="22"/>
        </w:rPr>
        <w:t xml:space="preserve"> (QoC)</w:t>
      </w:r>
      <w:r w:rsidRPr="003D74AB">
        <w:rPr>
          <w:rFonts w:ascii="Arial" w:hAnsi="Arial" w:cs="Arial"/>
          <w:sz w:val="22"/>
          <w:szCs w:val="22"/>
        </w:rPr>
        <w:t xml:space="preserve"> often rely on record reviews and other retrospective methods; or on patient </w:t>
      </w:r>
      <w:r w:rsidR="00FD2D72" w:rsidRPr="003D74AB">
        <w:rPr>
          <w:rFonts w:ascii="Arial" w:hAnsi="Arial" w:cs="Arial"/>
          <w:sz w:val="22"/>
          <w:szCs w:val="22"/>
        </w:rPr>
        <w:t xml:space="preserve">and </w:t>
      </w:r>
      <w:r w:rsidRPr="003D74AB">
        <w:rPr>
          <w:rFonts w:ascii="Arial" w:hAnsi="Arial" w:cs="Arial"/>
          <w:sz w:val="22"/>
          <w:szCs w:val="22"/>
        </w:rPr>
        <w:t xml:space="preserve">provider interviews regarding performance and satisfaction. </w:t>
      </w:r>
    </w:p>
    <w:p w:rsidR="007623C2" w:rsidRPr="003D74AB" w:rsidRDefault="007623C2" w:rsidP="003D2F0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However, medical records and </w:t>
      </w:r>
      <w:r w:rsidR="00FD2D72" w:rsidRPr="003D74AB">
        <w:rPr>
          <w:rFonts w:ascii="Arial" w:hAnsi="Arial" w:cs="Arial"/>
          <w:sz w:val="22"/>
          <w:szCs w:val="22"/>
        </w:rPr>
        <w:t xml:space="preserve">health management information systems (HMIS) </w:t>
      </w:r>
      <w:r w:rsidRPr="003D74AB">
        <w:rPr>
          <w:rFonts w:ascii="Arial" w:hAnsi="Arial" w:cs="Arial"/>
          <w:sz w:val="22"/>
          <w:szCs w:val="22"/>
        </w:rPr>
        <w:t xml:space="preserve">may be incomplete, especially in developing country/low-resource settings – e.g., </w:t>
      </w:r>
      <w:r w:rsidR="00FD2D72" w:rsidRPr="003D74AB">
        <w:rPr>
          <w:rFonts w:ascii="Arial" w:hAnsi="Arial" w:cs="Arial"/>
          <w:sz w:val="22"/>
          <w:szCs w:val="22"/>
        </w:rPr>
        <w:t xml:space="preserve">~33% of the world’s births and </w:t>
      </w:r>
      <w:r w:rsidR="00810679" w:rsidRPr="003D74AB">
        <w:rPr>
          <w:rFonts w:ascii="Arial" w:hAnsi="Arial" w:cs="Arial"/>
          <w:sz w:val="22"/>
          <w:szCs w:val="22"/>
        </w:rPr>
        <w:t>67%</w:t>
      </w:r>
      <w:r w:rsidR="00FD2D72" w:rsidRPr="003D74AB">
        <w:rPr>
          <w:rFonts w:ascii="Arial" w:hAnsi="Arial" w:cs="Arial"/>
          <w:sz w:val="22"/>
          <w:szCs w:val="22"/>
        </w:rPr>
        <w:t xml:space="preserve"> of deaths are not captured by civil registration systems</w:t>
      </w:r>
      <w:r w:rsidR="00531E96" w:rsidRPr="003D74AB">
        <w:rPr>
          <w:rFonts w:ascii="Arial" w:hAnsi="Arial" w:cs="Arial"/>
          <w:sz w:val="22"/>
          <w:szCs w:val="22"/>
        </w:rPr>
        <w:t xml:space="preserve"> [2]</w:t>
      </w:r>
      <w:r w:rsidR="00810679" w:rsidRPr="003D74AB">
        <w:rPr>
          <w:rFonts w:ascii="Arial" w:hAnsi="Arial" w:cs="Arial"/>
          <w:sz w:val="22"/>
          <w:szCs w:val="22"/>
        </w:rPr>
        <w:t>.</w:t>
      </w:r>
      <w:r w:rsidR="00FD2D72" w:rsidRPr="003D74AB">
        <w:rPr>
          <w:rFonts w:ascii="Arial" w:hAnsi="Arial" w:cs="Arial"/>
          <w:sz w:val="22"/>
          <w:szCs w:val="22"/>
        </w:rPr>
        <w:t xml:space="preserve"> </w:t>
      </w:r>
    </w:p>
    <w:p w:rsidR="000B0A7B" w:rsidRDefault="003D2F05" w:rsidP="003D2F0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Medical records, registers, and </w:t>
      </w:r>
      <w:r w:rsidR="00FD2D72" w:rsidRPr="003D74AB">
        <w:rPr>
          <w:rFonts w:ascii="Arial" w:hAnsi="Arial" w:cs="Arial"/>
          <w:sz w:val="22"/>
          <w:szCs w:val="22"/>
        </w:rPr>
        <w:t xml:space="preserve">HMIS </w:t>
      </w:r>
      <w:r w:rsidRPr="003D74AB">
        <w:rPr>
          <w:rFonts w:ascii="Arial" w:hAnsi="Arial" w:cs="Arial"/>
          <w:sz w:val="22"/>
          <w:szCs w:val="22"/>
        </w:rPr>
        <w:t xml:space="preserve">are </w:t>
      </w:r>
      <w:r w:rsidR="007623C2" w:rsidRPr="003D74AB">
        <w:rPr>
          <w:rFonts w:ascii="Arial" w:hAnsi="Arial" w:cs="Arial"/>
          <w:sz w:val="22"/>
          <w:szCs w:val="22"/>
        </w:rPr>
        <w:t xml:space="preserve">not </w:t>
      </w:r>
      <w:r w:rsidRPr="003D74AB">
        <w:rPr>
          <w:rFonts w:ascii="Arial" w:hAnsi="Arial" w:cs="Arial"/>
          <w:sz w:val="22"/>
          <w:szCs w:val="22"/>
        </w:rPr>
        <w:t xml:space="preserve">generally </w:t>
      </w:r>
      <w:r w:rsidR="007623C2" w:rsidRPr="003D74AB">
        <w:rPr>
          <w:rFonts w:ascii="Arial" w:hAnsi="Arial" w:cs="Arial"/>
          <w:sz w:val="22"/>
          <w:szCs w:val="22"/>
        </w:rPr>
        <w:t>desi</w:t>
      </w:r>
      <w:r w:rsidRPr="003D74AB">
        <w:rPr>
          <w:rFonts w:ascii="Arial" w:hAnsi="Arial" w:cs="Arial"/>
          <w:sz w:val="22"/>
          <w:szCs w:val="22"/>
        </w:rPr>
        <w:t xml:space="preserve">gned to provide </w:t>
      </w:r>
      <w:r w:rsidR="000B0A7B">
        <w:rPr>
          <w:rFonts w:ascii="Arial" w:hAnsi="Arial" w:cs="Arial"/>
          <w:sz w:val="22"/>
          <w:szCs w:val="22"/>
        </w:rPr>
        <w:t xml:space="preserve">high-quality </w:t>
      </w:r>
      <w:r w:rsidRPr="003D74AB">
        <w:rPr>
          <w:rFonts w:ascii="Arial" w:hAnsi="Arial" w:cs="Arial"/>
          <w:sz w:val="22"/>
          <w:szCs w:val="22"/>
        </w:rPr>
        <w:t>data</w:t>
      </w:r>
      <w:r w:rsidR="000B0A7B">
        <w:rPr>
          <w:rFonts w:ascii="Arial" w:hAnsi="Arial" w:cs="Arial"/>
          <w:sz w:val="22"/>
          <w:szCs w:val="22"/>
        </w:rPr>
        <w:t xml:space="preserve"> on quality of care.</w:t>
      </w:r>
    </w:p>
    <w:p w:rsidR="003D2F05" w:rsidRPr="003D74AB" w:rsidRDefault="003D2F05" w:rsidP="003D2F0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Record reviews</w:t>
      </w:r>
      <w:r w:rsidR="007623C2" w:rsidRPr="003D74AB">
        <w:rPr>
          <w:rFonts w:ascii="Arial" w:hAnsi="Arial" w:cs="Arial"/>
          <w:sz w:val="22"/>
          <w:szCs w:val="22"/>
        </w:rPr>
        <w:t xml:space="preserve"> </w:t>
      </w:r>
      <w:r w:rsidR="000569C8">
        <w:rPr>
          <w:rFonts w:ascii="Arial" w:hAnsi="Arial" w:cs="Arial"/>
          <w:sz w:val="22"/>
          <w:szCs w:val="22"/>
        </w:rPr>
        <w:t xml:space="preserve">are valuable but </w:t>
      </w:r>
      <w:r w:rsidR="007623C2" w:rsidRPr="003D74AB">
        <w:rPr>
          <w:rFonts w:ascii="Arial" w:hAnsi="Arial" w:cs="Arial"/>
          <w:sz w:val="22"/>
          <w:szCs w:val="22"/>
        </w:rPr>
        <w:t>have also been found to have low inter-observer reliability</w:t>
      </w:r>
      <w:r w:rsidR="00531E96" w:rsidRPr="003D74AB">
        <w:rPr>
          <w:rFonts w:ascii="Arial" w:hAnsi="Arial" w:cs="Arial"/>
          <w:sz w:val="22"/>
          <w:szCs w:val="22"/>
        </w:rPr>
        <w:t xml:space="preserve"> [3-4]</w:t>
      </w:r>
      <w:r w:rsidR="007623C2" w:rsidRPr="003D74AB">
        <w:rPr>
          <w:rFonts w:ascii="Arial" w:hAnsi="Arial" w:cs="Arial"/>
          <w:sz w:val="22"/>
          <w:szCs w:val="22"/>
        </w:rPr>
        <w:t xml:space="preserve">. </w:t>
      </w:r>
    </w:p>
    <w:p w:rsidR="003D2F05" w:rsidRPr="003D74AB" w:rsidRDefault="007623C2" w:rsidP="003D2F0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Interview</w:t>
      </w:r>
      <w:r w:rsidR="003D2F05" w:rsidRPr="003D74AB">
        <w:rPr>
          <w:rFonts w:ascii="Arial" w:hAnsi="Arial" w:cs="Arial"/>
          <w:sz w:val="22"/>
          <w:szCs w:val="22"/>
        </w:rPr>
        <w:t>-based</w:t>
      </w:r>
      <w:r w:rsidRPr="003D74AB">
        <w:rPr>
          <w:rFonts w:ascii="Arial" w:hAnsi="Arial" w:cs="Arial"/>
          <w:sz w:val="22"/>
          <w:szCs w:val="22"/>
        </w:rPr>
        <w:t xml:space="preserve"> data suffer from recall and desirability bias (on the part of providers) and courtesy bias (on the part of patients)</w:t>
      </w:r>
      <w:r w:rsidR="00531E96" w:rsidRPr="003D74AB">
        <w:rPr>
          <w:rFonts w:ascii="Arial" w:hAnsi="Arial" w:cs="Arial"/>
          <w:sz w:val="22"/>
          <w:szCs w:val="22"/>
        </w:rPr>
        <w:t xml:space="preserve"> [5-6]</w:t>
      </w:r>
      <w:r w:rsidRPr="003D74AB">
        <w:rPr>
          <w:rFonts w:ascii="Arial" w:hAnsi="Arial" w:cs="Arial"/>
          <w:sz w:val="22"/>
          <w:szCs w:val="22"/>
        </w:rPr>
        <w:t>. Therefore, clinical observations are an essential way to assess the quality of actual health care.</w:t>
      </w:r>
    </w:p>
    <w:p w:rsidR="008C3912" w:rsidRPr="003D74AB" w:rsidRDefault="00531E96" w:rsidP="003D2F0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Clinical observation may represent the “best balance of sensitivity and specificity in </w:t>
      </w:r>
      <w:proofErr w:type="spellStart"/>
      <w:r w:rsidR="008C3912" w:rsidRPr="003D74AB">
        <w:rPr>
          <w:rFonts w:ascii="Arial" w:hAnsi="Arial" w:cs="Arial"/>
          <w:sz w:val="22"/>
          <w:szCs w:val="22"/>
        </w:rPr>
        <w:t>QoC</w:t>
      </w:r>
      <w:proofErr w:type="spellEnd"/>
      <w:r w:rsidR="008C3912" w:rsidRPr="003D74AB">
        <w:rPr>
          <w:rFonts w:ascii="Arial" w:hAnsi="Arial" w:cs="Arial"/>
          <w:sz w:val="22"/>
          <w:szCs w:val="22"/>
        </w:rPr>
        <w:t xml:space="preserve"> assessment</w:t>
      </w:r>
      <w:r w:rsidR="000569C8">
        <w:rPr>
          <w:rFonts w:ascii="Arial" w:hAnsi="Arial" w:cs="Arial"/>
          <w:sz w:val="22"/>
          <w:szCs w:val="22"/>
        </w:rPr>
        <w:t>”</w:t>
      </w:r>
      <w:r w:rsidR="008C3912" w:rsidRPr="003D74AB">
        <w:rPr>
          <w:rFonts w:ascii="Arial" w:hAnsi="Arial" w:cs="Arial"/>
          <w:sz w:val="22"/>
          <w:szCs w:val="22"/>
        </w:rPr>
        <w:t xml:space="preserve"> [7].</w:t>
      </w:r>
    </w:p>
    <w:p w:rsidR="003D2F05" w:rsidRPr="003D74AB" w:rsidRDefault="003D2F05" w:rsidP="00502B17">
      <w:pPr>
        <w:spacing w:after="0"/>
        <w:jc w:val="right"/>
        <w:rPr>
          <w:rFonts w:ascii="Arial" w:hAnsi="Arial" w:cs="Arial"/>
          <w:sz w:val="22"/>
          <w:szCs w:val="22"/>
        </w:rPr>
      </w:pPr>
    </w:p>
    <w:p w:rsidR="00FB3C65" w:rsidRPr="003D74AB" w:rsidRDefault="00FB3C65" w:rsidP="00FB3C65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/>
          <w:sz w:val="22"/>
          <w:szCs w:val="22"/>
        </w:rPr>
        <w:sectPr w:rsidR="00FB3C65" w:rsidRPr="003D74AB" w:rsidSect="00B82B61">
          <w:footerReference w:type="default" r:id="rId12"/>
          <w:pgSz w:w="12240" w:h="15840"/>
          <w:pgMar w:top="1296" w:right="1440" w:bottom="1224" w:left="1440" w:header="720" w:footer="720" w:gutter="0"/>
          <w:cols w:space="720"/>
        </w:sectPr>
      </w:pPr>
    </w:p>
    <w:p w:rsidR="00087E36" w:rsidRPr="003D74AB" w:rsidRDefault="00741708" w:rsidP="00741708">
      <w:pPr>
        <w:spacing w:after="0"/>
        <w:rPr>
          <w:rFonts w:ascii="Arial" w:hAnsi="Arial" w:cs="Arial"/>
          <w:b/>
          <w:sz w:val="22"/>
          <w:szCs w:val="22"/>
        </w:rPr>
      </w:pPr>
      <w:r w:rsidRPr="003D74AB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2B676F">
        <w:rPr>
          <w:rFonts w:ascii="Arial" w:hAnsi="Arial" w:cs="Arial"/>
          <w:b/>
          <w:sz w:val="22"/>
          <w:szCs w:val="22"/>
        </w:rPr>
        <w:t>MCHIP</w:t>
      </w:r>
      <w:r w:rsidR="003D2F05" w:rsidRPr="003D74AB">
        <w:rPr>
          <w:rFonts w:ascii="Arial" w:hAnsi="Arial" w:cs="Arial"/>
          <w:b/>
          <w:sz w:val="22"/>
          <w:szCs w:val="22"/>
        </w:rPr>
        <w:t xml:space="preserve"> </w:t>
      </w:r>
      <w:r w:rsidR="00087E36" w:rsidRPr="003D74AB">
        <w:rPr>
          <w:rFonts w:ascii="Arial" w:hAnsi="Arial" w:cs="Arial"/>
          <w:b/>
          <w:sz w:val="22"/>
          <w:szCs w:val="22"/>
        </w:rPr>
        <w:t>Case Study</w:t>
      </w:r>
      <w:r w:rsidR="00591809" w:rsidRPr="003D74AB">
        <w:rPr>
          <w:rFonts w:ascii="Arial" w:hAnsi="Arial" w:cs="Arial"/>
          <w:b/>
          <w:sz w:val="22"/>
          <w:szCs w:val="22"/>
        </w:rPr>
        <w:t xml:space="preserve"> – Madagascar QoC Assessment</w:t>
      </w:r>
    </w:p>
    <w:p w:rsidR="003D2F05" w:rsidRPr="003D74AB" w:rsidRDefault="003D2F05" w:rsidP="003D2F05">
      <w:pPr>
        <w:spacing w:after="0"/>
        <w:rPr>
          <w:rFonts w:ascii="Arial" w:hAnsi="Arial" w:cs="Arial"/>
          <w:b/>
          <w:sz w:val="22"/>
          <w:szCs w:val="22"/>
        </w:rPr>
      </w:pPr>
    </w:p>
    <w:p w:rsidR="00087E36" w:rsidRPr="003D74AB" w:rsidRDefault="00087E36" w:rsidP="003D2F05">
      <w:pPr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  <w:u w:val="single"/>
        </w:rPr>
        <w:t>Background:</w:t>
      </w:r>
      <w:r w:rsidRPr="003D74AB">
        <w:rPr>
          <w:rFonts w:ascii="Arial" w:hAnsi="Arial" w:cs="Arial"/>
          <w:sz w:val="22"/>
          <w:szCs w:val="22"/>
        </w:rPr>
        <w:t xml:space="preserve"> A</w:t>
      </w:r>
      <w:r w:rsidR="003D2F05" w:rsidRPr="003D74AB">
        <w:rPr>
          <w:rFonts w:ascii="Arial" w:hAnsi="Arial" w:cs="Arial"/>
          <w:sz w:val="22"/>
          <w:szCs w:val="22"/>
        </w:rPr>
        <w:t xml:space="preserve"> seven-country study evaluated the active management of the third stage of labor using clinica</w:t>
      </w:r>
      <w:r w:rsidRPr="003D74AB">
        <w:rPr>
          <w:rFonts w:ascii="Arial" w:hAnsi="Arial" w:cs="Arial"/>
          <w:sz w:val="22"/>
          <w:szCs w:val="22"/>
        </w:rPr>
        <w:t xml:space="preserve">l observations </w:t>
      </w:r>
      <w:r w:rsidR="00591809" w:rsidRPr="003D74AB">
        <w:rPr>
          <w:rFonts w:ascii="Arial" w:hAnsi="Arial" w:cs="Arial"/>
          <w:sz w:val="22"/>
          <w:szCs w:val="22"/>
        </w:rPr>
        <w:t>in 2008</w:t>
      </w:r>
      <w:r w:rsidRPr="003D74AB">
        <w:rPr>
          <w:rFonts w:ascii="Arial" w:hAnsi="Arial" w:cs="Arial"/>
          <w:sz w:val="22"/>
          <w:szCs w:val="22"/>
        </w:rPr>
        <w:t>[</w:t>
      </w:r>
      <w:r w:rsidR="008C3912" w:rsidRPr="003D74AB">
        <w:rPr>
          <w:rFonts w:ascii="Arial" w:hAnsi="Arial" w:cs="Arial"/>
          <w:sz w:val="22"/>
          <w:szCs w:val="22"/>
        </w:rPr>
        <w:t>8</w:t>
      </w:r>
      <w:r w:rsidRPr="003D74AB">
        <w:rPr>
          <w:rFonts w:ascii="Arial" w:hAnsi="Arial" w:cs="Arial"/>
          <w:sz w:val="22"/>
          <w:szCs w:val="22"/>
        </w:rPr>
        <w:t>]. Building on this</w:t>
      </w:r>
      <w:r w:rsidR="003D2F05" w:rsidRPr="003D74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74AB">
        <w:rPr>
          <w:rFonts w:ascii="Arial" w:hAnsi="Arial" w:cs="Arial"/>
          <w:sz w:val="22"/>
          <w:szCs w:val="22"/>
        </w:rPr>
        <w:t>Jhpiego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, as part of the USAID-supported Maternal and Child Health Integrated Program (MCHIP), conducted a </w:t>
      </w:r>
      <w:r w:rsidR="003D2F05" w:rsidRPr="003D74AB">
        <w:rPr>
          <w:rFonts w:ascii="Arial" w:hAnsi="Arial" w:cs="Arial"/>
          <w:sz w:val="22"/>
          <w:szCs w:val="22"/>
        </w:rPr>
        <w:t>more comprehensive assessment of routine and emergency maternal and newborn health care in eight s</w:t>
      </w:r>
      <w:r w:rsidRPr="003D74AB">
        <w:rPr>
          <w:rFonts w:ascii="Arial" w:hAnsi="Arial" w:cs="Arial"/>
          <w:sz w:val="22"/>
          <w:szCs w:val="22"/>
        </w:rPr>
        <w:t>ub-Saharan African countries [</w:t>
      </w:r>
      <w:r w:rsidR="008C3912" w:rsidRPr="003D74AB">
        <w:rPr>
          <w:rFonts w:ascii="Arial" w:hAnsi="Arial" w:cs="Arial"/>
          <w:sz w:val="22"/>
          <w:szCs w:val="22"/>
        </w:rPr>
        <w:t>9</w:t>
      </w:r>
      <w:r w:rsidRPr="003D74AB">
        <w:rPr>
          <w:rFonts w:ascii="Arial" w:hAnsi="Arial" w:cs="Arial"/>
          <w:sz w:val="22"/>
          <w:szCs w:val="22"/>
        </w:rPr>
        <w:t>]</w:t>
      </w:r>
      <w:r w:rsidR="003D2F05" w:rsidRPr="003D74AB">
        <w:rPr>
          <w:rFonts w:ascii="Arial" w:hAnsi="Arial" w:cs="Arial"/>
          <w:sz w:val="22"/>
          <w:szCs w:val="22"/>
        </w:rPr>
        <w:t>. These</w:t>
      </w:r>
      <w:r w:rsidR="00DD0F70" w:rsidRPr="003D74AB">
        <w:rPr>
          <w:rFonts w:ascii="Arial" w:hAnsi="Arial" w:cs="Arial"/>
          <w:sz w:val="22"/>
          <w:szCs w:val="22"/>
        </w:rPr>
        <w:t xml:space="preserve"> QoC</w:t>
      </w:r>
      <w:r w:rsidR="003D2F05" w:rsidRPr="003D74AB">
        <w:rPr>
          <w:rFonts w:ascii="Arial" w:hAnsi="Arial" w:cs="Arial"/>
          <w:sz w:val="22"/>
          <w:szCs w:val="22"/>
        </w:rPr>
        <w:t xml:space="preserve"> assessments combined observations with facility inventories, provider interviews, and record reviews. </w:t>
      </w:r>
      <w:r w:rsidR="00DD0F70" w:rsidRPr="003D74AB">
        <w:rPr>
          <w:rFonts w:ascii="Arial" w:hAnsi="Arial" w:cs="Arial"/>
          <w:sz w:val="22"/>
          <w:szCs w:val="22"/>
        </w:rPr>
        <w:t xml:space="preserve">A QoC Assessment was conducted in Madagascar in 2010. The full report of findings is available at: </w:t>
      </w:r>
      <w:hyperlink r:id="rId13" w:history="1">
        <w:r w:rsidR="00DD0F70" w:rsidRPr="003D74AB">
          <w:rPr>
            <w:rStyle w:val="Hyperlink"/>
            <w:rFonts w:ascii="Arial" w:hAnsi="Arial" w:cs="Arial"/>
            <w:sz w:val="22"/>
            <w:szCs w:val="22"/>
          </w:rPr>
          <w:t>http://www.mchip.net/node/820</w:t>
        </w:r>
      </w:hyperlink>
      <w:r w:rsidR="00DD0F70" w:rsidRPr="003D74AB">
        <w:rPr>
          <w:rFonts w:ascii="Arial" w:hAnsi="Arial" w:cs="Arial"/>
          <w:sz w:val="22"/>
          <w:szCs w:val="22"/>
        </w:rPr>
        <w:t xml:space="preserve">. </w:t>
      </w:r>
    </w:p>
    <w:p w:rsidR="00087E36" w:rsidRPr="003D74AB" w:rsidRDefault="00087E36" w:rsidP="003D2F05">
      <w:pPr>
        <w:spacing w:after="0"/>
        <w:rPr>
          <w:rFonts w:ascii="Arial" w:hAnsi="Arial" w:cs="Arial"/>
          <w:sz w:val="22"/>
          <w:szCs w:val="22"/>
        </w:rPr>
      </w:pPr>
    </w:p>
    <w:p w:rsidR="008C3912" w:rsidRPr="003D74AB" w:rsidRDefault="008C3912" w:rsidP="00591809">
      <w:pPr>
        <w:pStyle w:val="MCHIPBullet1"/>
        <w:numPr>
          <w:ilvl w:val="0"/>
          <w:numId w:val="0"/>
        </w:numPr>
        <w:spacing w:before="0"/>
        <w:ind w:right="-216"/>
        <w:rPr>
          <w:rFonts w:ascii="Arial" w:hAnsi="Arial" w:cs="Arial"/>
          <w:sz w:val="22"/>
          <w:u w:val="single"/>
        </w:rPr>
      </w:pPr>
      <w:r w:rsidRPr="003D74AB">
        <w:rPr>
          <w:rFonts w:ascii="Arial" w:hAnsi="Arial" w:cs="Arial"/>
          <w:sz w:val="22"/>
          <w:u w:val="single"/>
        </w:rPr>
        <w:t xml:space="preserve">Objectives: </w:t>
      </w:r>
    </w:p>
    <w:p w:rsidR="008C3912" w:rsidRPr="003D74AB" w:rsidRDefault="008C3912" w:rsidP="00591809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Guide program planning for improving quality of facility-based maternal and newborn care services in each country and at the global level</w:t>
      </w:r>
    </w:p>
    <w:p w:rsidR="008C3912" w:rsidRPr="003D74AB" w:rsidRDefault="008C3912" w:rsidP="00591809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Develop rapid and practical data collection tools and composite indicators</w:t>
      </w:r>
    </w:p>
    <w:p w:rsidR="008C3912" w:rsidRPr="003D74AB" w:rsidRDefault="008C3912" w:rsidP="00591809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Provide baseline estimates and, when repeated, endline estimates where the survey is part of an evaluation of program interventions</w:t>
      </w:r>
    </w:p>
    <w:p w:rsidR="00741708" w:rsidRPr="003D74AB" w:rsidRDefault="00741708" w:rsidP="00741708">
      <w:pPr>
        <w:pStyle w:val="MCHIPBullet1"/>
        <w:numPr>
          <w:ilvl w:val="0"/>
          <w:numId w:val="0"/>
        </w:numPr>
        <w:spacing w:before="0"/>
        <w:ind w:right="-216"/>
        <w:rPr>
          <w:rFonts w:ascii="Arial" w:hAnsi="Arial" w:cs="Arial"/>
          <w:sz w:val="22"/>
        </w:rPr>
      </w:pPr>
    </w:p>
    <w:p w:rsidR="008C3912" w:rsidRPr="003D74AB" w:rsidRDefault="008C3912" w:rsidP="00741708">
      <w:pPr>
        <w:pStyle w:val="MCHIPBullet1"/>
        <w:numPr>
          <w:ilvl w:val="0"/>
          <w:numId w:val="0"/>
        </w:numPr>
        <w:spacing w:before="0"/>
        <w:ind w:right="-216"/>
        <w:rPr>
          <w:rFonts w:ascii="Arial" w:hAnsi="Arial" w:cs="Arial"/>
          <w:sz w:val="22"/>
          <w:u w:val="single"/>
        </w:rPr>
      </w:pPr>
      <w:r w:rsidRPr="003D74AB">
        <w:rPr>
          <w:rFonts w:ascii="Arial" w:hAnsi="Arial" w:cs="Arial"/>
          <w:sz w:val="22"/>
          <w:u w:val="single"/>
        </w:rPr>
        <w:t>Methods Overview</w:t>
      </w:r>
      <w:r w:rsidR="006479CD">
        <w:rPr>
          <w:rFonts w:ascii="Arial" w:hAnsi="Arial" w:cs="Arial"/>
          <w:sz w:val="22"/>
          <w:u w:val="single"/>
        </w:rPr>
        <w:t xml:space="preserve"> (Madagascar)</w:t>
      </w:r>
      <w:r w:rsidRPr="003D74AB">
        <w:rPr>
          <w:rFonts w:ascii="Arial" w:hAnsi="Arial" w:cs="Arial"/>
          <w:sz w:val="22"/>
          <w:u w:val="single"/>
        </w:rPr>
        <w:t>:</w:t>
      </w:r>
    </w:p>
    <w:p w:rsidR="008C3912" w:rsidRPr="003D74AB" w:rsidRDefault="00741708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C</w:t>
      </w:r>
      <w:r w:rsidR="008C3912" w:rsidRPr="003D74AB">
        <w:rPr>
          <w:rFonts w:ascii="Arial" w:eastAsia="+mn-ea" w:hAnsi="Arial" w:cs="Arial"/>
          <w:sz w:val="22"/>
        </w:rPr>
        <w:t>ross-sectional national assessment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Sample: All facilities with &gt;2 births per day; n=36 facilities</w:t>
      </w:r>
      <w:r w:rsidR="00BA40D7">
        <w:rPr>
          <w:rFonts w:ascii="Arial" w:eastAsia="+mn-ea" w:hAnsi="Arial" w:cs="Arial"/>
          <w:sz w:val="22"/>
        </w:rPr>
        <w:t xml:space="preserve"> met this criterion out of 294 with maternity services.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Data sources: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Facility inventory re PPH: Done in n=36 facilities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Interview with provider</w:t>
      </w:r>
      <w:r w:rsidR="00591809" w:rsidRPr="003D74AB">
        <w:rPr>
          <w:rFonts w:ascii="Arial" w:hAnsi="Arial" w:cs="Arial"/>
          <w:sz w:val="22"/>
        </w:rPr>
        <w:t>s</w:t>
      </w:r>
      <w:r w:rsidRPr="003D74AB">
        <w:rPr>
          <w:rFonts w:ascii="Arial" w:hAnsi="Arial" w:cs="Arial"/>
          <w:sz w:val="22"/>
        </w:rPr>
        <w:t xml:space="preserve"> on knowledge and experience: n=139 </w:t>
      </w:r>
    </w:p>
    <w:p w:rsidR="008C3912" w:rsidRPr="003D74AB" w:rsidRDefault="00591809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Observations of labor &amp; d</w:t>
      </w:r>
      <w:r w:rsidR="008C3912" w:rsidRPr="003D74AB">
        <w:rPr>
          <w:rFonts w:ascii="Arial" w:hAnsi="Arial" w:cs="Arial"/>
          <w:sz w:val="22"/>
        </w:rPr>
        <w:t xml:space="preserve">elivery clients: n=347 </w:t>
      </w:r>
    </w:p>
    <w:p w:rsidR="00741708" w:rsidRPr="003D74AB" w:rsidRDefault="008C3912" w:rsidP="0058179A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 xml:space="preserve">Descriptive statistical analysis </w:t>
      </w:r>
    </w:p>
    <w:p w:rsidR="008C3912" w:rsidRPr="003D74AB" w:rsidRDefault="008C3912" w:rsidP="00741708">
      <w:pPr>
        <w:pStyle w:val="MCHIPBullet1"/>
        <w:numPr>
          <w:ilvl w:val="0"/>
          <w:numId w:val="0"/>
        </w:numPr>
        <w:spacing w:before="0"/>
        <w:ind w:left="1080" w:right="-216"/>
        <w:rPr>
          <w:rFonts w:ascii="Arial" w:hAnsi="Arial" w:cs="Arial"/>
          <w:sz w:val="22"/>
        </w:rPr>
      </w:pPr>
    </w:p>
    <w:p w:rsidR="008C3912" w:rsidRPr="003D74AB" w:rsidRDefault="008C3912" w:rsidP="00741708">
      <w:pPr>
        <w:pStyle w:val="MCHIPBullet1"/>
        <w:numPr>
          <w:ilvl w:val="0"/>
          <w:numId w:val="0"/>
        </w:numPr>
        <w:spacing w:before="0"/>
        <w:ind w:right="-216"/>
        <w:rPr>
          <w:rFonts w:ascii="Arial" w:hAnsi="Arial" w:cs="Arial"/>
          <w:sz w:val="22"/>
          <w:u w:val="single"/>
        </w:rPr>
      </w:pPr>
      <w:r w:rsidRPr="003D74AB">
        <w:rPr>
          <w:rFonts w:ascii="Arial" w:eastAsia="+mn-ea" w:hAnsi="Arial" w:cs="Arial"/>
          <w:sz w:val="22"/>
          <w:u w:val="single"/>
        </w:rPr>
        <w:t>Data Collection: Training and Processes</w:t>
      </w:r>
    </w:p>
    <w:p w:rsidR="008C3912" w:rsidRPr="003D74AB" w:rsidRDefault="00536E4E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8C3912" w:rsidRPr="003D74AB">
        <w:rPr>
          <w:rFonts w:ascii="Arial" w:hAnsi="Arial" w:cs="Arial"/>
          <w:sz w:val="22"/>
        </w:rPr>
        <w:t>Supervisor-observer and 2 observers</w:t>
      </w:r>
      <w:r>
        <w:rPr>
          <w:rFonts w:ascii="Arial" w:hAnsi="Arial" w:cs="Arial"/>
          <w:sz w:val="22"/>
        </w:rPr>
        <w:t xml:space="preserve"> in a 3-member team</w:t>
      </w:r>
      <w:r w:rsidR="008C3912" w:rsidRPr="003D74AB">
        <w:rPr>
          <w:rFonts w:ascii="Arial" w:hAnsi="Arial" w:cs="Arial"/>
          <w:sz w:val="22"/>
        </w:rPr>
        <w:t xml:space="preserve">; all are </w:t>
      </w:r>
      <w:r w:rsidR="0058179A" w:rsidRPr="003D74AB">
        <w:rPr>
          <w:rFonts w:ascii="Arial" w:hAnsi="Arial" w:cs="Arial"/>
          <w:sz w:val="22"/>
        </w:rPr>
        <w:t>d</w:t>
      </w:r>
      <w:r w:rsidR="008C3912" w:rsidRPr="003D74AB">
        <w:rPr>
          <w:rFonts w:ascii="Arial" w:hAnsi="Arial" w:cs="Arial"/>
          <w:sz w:val="22"/>
        </w:rPr>
        <w:t xml:space="preserve">octors </w:t>
      </w:r>
      <w:r>
        <w:rPr>
          <w:rFonts w:ascii="Arial" w:hAnsi="Arial" w:cs="Arial"/>
          <w:sz w:val="22"/>
        </w:rPr>
        <w:t>or</w:t>
      </w:r>
      <w:r w:rsidR="00B60C7A">
        <w:rPr>
          <w:rFonts w:ascii="Arial" w:hAnsi="Arial" w:cs="Arial"/>
          <w:sz w:val="22"/>
        </w:rPr>
        <w:t xml:space="preserve"> qualified</w:t>
      </w:r>
      <w:r w:rsidR="008C3912" w:rsidRPr="003D74AB">
        <w:rPr>
          <w:rFonts w:ascii="Arial" w:hAnsi="Arial" w:cs="Arial"/>
          <w:sz w:val="22"/>
        </w:rPr>
        <w:t xml:space="preserve"> midwives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20 observers trained over 8 days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Training included: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 xml:space="preserve">Updated in </w:t>
      </w:r>
      <w:r w:rsidR="00B60C7A">
        <w:rPr>
          <w:rFonts w:ascii="Arial" w:hAnsi="Arial" w:cs="Arial"/>
          <w:sz w:val="22"/>
        </w:rPr>
        <w:t>routine maternal and newborn health care skills and emergency obstetric and neonatal care</w:t>
      </w:r>
      <w:r w:rsidRPr="003D74AB">
        <w:rPr>
          <w:rFonts w:ascii="Arial" w:hAnsi="Arial" w:cs="Arial"/>
          <w:sz w:val="22"/>
        </w:rPr>
        <w:t xml:space="preserve"> skills</w:t>
      </w:r>
      <w:r w:rsidR="00B60C7A">
        <w:rPr>
          <w:rFonts w:ascii="Arial" w:hAnsi="Arial" w:cs="Arial"/>
          <w:sz w:val="22"/>
        </w:rPr>
        <w:t xml:space="preserve"> to be observed</w:t>
      </w:r>
      <w:r w:rsidRPr="003D74AB">
        <w:rPr>
          <w:rFonts w:ascii="Arial" w:hAnsi="Arial" w:cs="Arial"/>
          <w:sz w:val="22"/>
        </w:rPr>
        <w:t xml:space="preserve"> (2 days)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Study instruments and study design (6 days)</w:t>
      </w:r>
    </w:p>
    <w:p w:rsidR="008C3912" w:rsidRPr="003D74AB" w:rsidRDefault="00B60C7A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Training and </w:t>
      </w:r>
      <w:r w:rsidR="008C3912" w:rsidRPr="003D74AB">
        <w:rPr>
          <w:rFonts w:ascii="Arial" w:hAnsi="Arial" w:cs="Arial"/>
          <w:sz w:val="22"/>
        </w:rPr>
        <w:t>Practice with Windows Mobile Smart Phones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Informed consent and to intervene in life-threatening situations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Pre-test of tools using phones (2 days) at several health facilities</w:t>
      </w:r>
    </w:p>
    <w:p w:rsidR="008C3912" w:rsidRPr="003D74AB" w:rsidRDefault="008C3912" w:rsidP="00741708">
      <w:pPr>
        <w:pStyle w:val="MCHIPBullet1"/>
        <w:numPr>
          <w:ilvl w:val="1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Inter-rater reliability (</w:t>
      </w:r>
      <w:r w:rsidR="00B60C7A">
        <w:rPr>
          <w:rFonts w:ascii="Arial" w:hAnsi="Arial" w:cs="Arial"/>
          <w:sz w:val="22"/>
        </w:rPr>
        <w:t xml:space="preserve">percent </w:t>
      </w:r>
      <w:r w:rsidRPr="003D74AB">
        <w:rPr>
          <w:rFonts w:ascii="Arial" w:hAnsi="Arial" w:cs="Arial"/>
          <w:sz w:val="22"/>
        </w:rPr>
        <w:t>agreement</w:t>
      </w:r>
      <w:r w:rsidR="00B60C7A">
        <w:rPr>
          <w:rFonts w:ascii="Arial" w:hAnsi="Arial" w:cs="Arial"/>
          <w:sz w:val="22"/>
        </w:rPr>
        <w:t xml:space="preserve"> with trainer</w:t>
      </w:r>
      <w:r w:rsidRPr="003D74AB">
        <w:rPr>
          <w:rFonts w:ascii="Arial" w:hAnsi="Arial" w:cs="Arial"/>
          <w:sz w:val="22"/>
        </w:rPr>
        <w:t>) assessed</w:t>
      </w:r>
      <w:r w:rsidR="00B60C7A">
        <w:rPr>
          <w:rFonts w:ascii="Arial" w:hAnsi="Arial" w:cs="Arial"/>
          <w:sz w:val="22"/>
        </w:rPr>
        <w:t xml:space="preserve"> during training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Data collected in October-November 2010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Data collection during 3.5 day visits to each health facility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Deliveries observed over 18 or 24 hours</w:t>
      </w:r>
    </w:p>
    <w:p w:rsidR="008C3912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hAnsi="Arial" w:cs="Arial"/>
          <w:sz w:val="22"/>
        </w:rPr>
        <w:t>All deliveries that occurred during visit observed (or as many as possible at busy hospitals)</w:t>
      </w:r>
    </w:p>
    <w:p w:rsidR="00B60C7A" w:rsidRPr="003D74AB" w:rsidRDefault="00B60C7A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Multiple observer teams deployed at very busy hospitals</w:t>
      </w:r>
    </w:p>
    <w:p w:rsidR="008C3912" w:rsidRPr="003D74AB" w:rsidRDefault="008C3912" w:rsidP="00741708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ANC cases consecutively observed</w:t>
      </w:r>
    </w:p>
    <w:p w:rsidR="00741708" w:rsidRPr="003D74AB" w:rsidRDefault="008C3912" w:rsidP="00087E36">
      <w:pPr>
        <w:pStyle w:val="MCHIPBullet1"/>
        <w:numPr>
          <w:ilvl w:val="0"/>
          <w:numId w:val="9"/>
        </w:numPr>
        <w:spacing w:before="0"/>
        <w:ind w:right="-216"/>
        <w:rPr>
          <w:rFonts w:ascii="Arial" w:hAnsi="Arial" w:cs="Arial"/>
          <w:sz w:val="22"/>
        </w:rPr>
      </w:pPr>
      <w:r w:rsidRPr="003D74AB">
        <w:rPr>
          <w:rFonts w:ascii="Arial" w:eastAsia="+mn-ea" w:hAnsi="Arial" w:cs="Arial"/>
          <w:sz w:val="22"/>
        </w:rPr>
        <w:t>Each health worker participated in 1 or 2 data collection efforts – observation, and/or interview/knowledge test</w:t>
      </w:r>
      <w:r w:rsidR="00741708" w:rsidRPr="003D74AB">
        <w:rPr>
          <w:rFonts w:ascii="Arial" w:eastAsia="+mn-ea" w:hAnsi="Arial" w:cs="Arial"/>
          <w:sz w:val="22"/>
        </w:rPr>
        <w:br/>
      </w:r>
    </w:p>
    <w:p w:rsidR="00E24D2B" w:rsidRPr="003D74AB" w:rsidRDefault="00E24D2B" w:rsidP="006A129B">
      <w:pPr>
        <w:tabs>
          <w:tab w:val="left" w:pos="4130"/>
        </w:tabs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br w:type="page"/>
      </w:r>
      <w:r w:rsidR="006A129B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DD1BD9" w:rsidRDefault="00DD1BD9" w:rsidP="00DD1BD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Challenges and Solutions</w:t>
      </w:r>
    </w:p>
    <w:p w:rsidR="00DD1BD9" w:rsidRDefault="00DD1BD9" w:rsidP="00DD1BD9">
      <w:pPr>
        <w:spacing w:after="0"/>
        <w:rPr>
          <w:rFonts w:ascii="Arial" w:hAnsi="Arial" w:cs="Arial"/>
          <w:b/>
          <w:sz w:val="22"/>
          <w:szCs w:val="22"/>
        </w:rPr>
      </w:pPr>
    </w:p>
    <w:p w:rsidR="00DD1BD9" w:rsidRPr="003D74AB" w:rsidRDefault="00DD1BD9" w:rsidP="00DD1BD9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t>Challenges: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Ethical issues </w:t>
      </w:r>
    </w:p>
    <w:p w:rsidR="00DD1BD9" w:rsidRPr="003D74AB" w:rsidRDefault="00DD1BD9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Ethical approvals take time and are more </w:t>
      </w:r>
      <w:r w:rsidR="00AF4683">
        <w:rPr>
          <w:rFonts w:ascii="Arial" w:hAnsi="Arial" w:cs="Arial"/>
          <w:sz w:val="22"/>
          <w:szCs w:val="22"/>
        </w:rPr>
        <w:t>involved</w:t>
      </w:r>
      <w:r w:rsidRPr="003D74AB">
        <w:rPr>
          <w:rFonts w:ascii="Arial" w:hAnsi="Arial" w:cs="Arial"/>
          <w:sz w:val="22"/>
          <w:szCs w:val="22"/>
        </w:rPr>
        <w:t xml:space="preserve"> for observations </w:t>
      </w:r>
      <w:r w:rsidR="00AF4683">
        <w:rPr>
          <w:rFonts w:ascii="Arial" w:hAnsi="Arial" w:cs="Arial"/>
          <w:sz w:val="22"/>
          <w:szCs w:val="22"/>
        </w:rPr>
        <w:t>due to interactions with human subjects</w:t>
      </w:r>
    </w:p>
    <w:p w:rsidR="00DD1BD9" w:rsidRPr="003D74AB" w:rsidRDefault="00DD1BD9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What if observers see sub-optimal care? Dangerous care?</w:t>
      </w:r>
    </w:p>
    <w:p w:rsidR="00DD1BD9" w:rsidRPr="003D74AB" w:rsidRDefault="00AF4683" w:rsidP="00AF4683">
      <w:pPr>
        <w:pStyle w:val="NormalWeb"/>
        <w:spacing w:before="2" w:after="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D1BD9" w:rsidRPr="003D74AB">
        <w:rPr>
          <w:rFonts w:ascii="Arial" w:hAnsi="Arial" w:cs="Arial"/>
          <w:sz w:val="22"/>
          <w:szCs w:val="22"/>
        </w:rPr>
        <w:t xml:space="preserve">ools </w:t>
      </w:r>
    </w:p>
    <w:p w:rsidR="00DD1BD9" w:rsidRPr="003D74AB" w:rsidRDefault="00AF4683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1BD9" w:rsidRPr="003D74AB">
        <w:rPr>
          <w:rFonts w:ascii="Arial" w:hAnsi="Arial" w:cs="Arial"/>
          <w:sz w:val="22"/>
          <w:szCs w:val="22"/>
        </w:rPr>
        <w:t xml:space="preserve">bservation checklists adapted from approved service delivery guidelines </w:t>
      </w:r>
      <w:r>
        <w:rPr>
          <w:rFonts w:ascii="Arial" w:hAnsi="Arial" w:cs="Arial"/>
          <w:sz w:val="22"/>
          <w:szCs w:val="22"/>
        </w:rPr>
        <w:t xml:space="preserve">are lengthy and may </w:t>
      </w:r>
      <w:r w:rsidR="00DD1BD9" w:rsidRPr="003D74AB">
        <w:rPr>
          <w:rFonts w:ascii="Arial" w:hAnsi="Arial" w:cs="Arial"/>
          <w:sz w:val="22"/>
          <w:szCs w:val="22"/>
        </w:rPr>
        <w:t>lack of reliability</w:t>
      </w:r>
      <w:r>
        <w:rPr>
          <w:rFonts w:ascii="Arial" w:hAnsi="Arial" w:cs="Arial"/>
          <w:sz w:val="22"/>
          <w:szCs w:val="22"/>
        </w:rPr>
        <w:t>, not yet validated</w:t>
      </w:r>
    </w:p>
    <w:p w:rsidR="00DD1BD9" w:rsidRPr="003D74AB" w:rsidRDefault="00DD1BD9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Dat</w:t>
      </w:r>
      <w:r w:rsidR="00AF4683">
        <w:rPr>
          <w:rFonts w:ascii="Arial" w:hAnsi="Arial" w:cs="Arial"/>
          <w:sz w:val="22"/>
          <w:szCs w:val="22"/>
        </w:rPr>
        <w:t xml:space="preserve">a collection instruments can </w:t>
      </w:r>
      <w:r w:rsidRPr="003D74AB">
        <w:rPr>
          <w:rFonts w:ascii="Arial" w:hAnsi="Arial" w:cs="Arial"/>
          <w:sz w:val="22"/>
          <w:szCs w:val="22"/>
        </w:rPr>
        <w:t xml:space="preserve">require interpretation – e.g., distinguishing between “No,” “Not applicable,” and blank responses 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Observer fatigue, particularly </w:t>
      </w:r>
      <w:r w:rsidR="00AF4683">
        <w:rPr>
          <w:rFonts w:ascii="Arial" w:hAnsi="Arial" w:cs="Arial"/>
          <w:sz w:val="22"/>
          <w:szCs w:val="22"/>
        </w:rPr>
        <w:t xml:space="preserve">for </w:t>
      </w:r>
      <w:r w:rsidRPr="003D74AB">
        <w:rPr>
          <w:rFonts w:ascii="Arial" w:hAnsi="Arial" w:cs="Arial"/>
          <w:sz w:val="22"/>
          <w:szCs w:val="22"/>
        </w:rPr>
        <w:t>multi-faceted “episodes of care”</w:t>
      </w:r>
      <w:r w:rsidRPr="003D74AB">
        <w:rPr>
          <w:rFonts w:ascii="Arial" w:hAnsi="Arial" w:cs="Arial"/>
          <w:noProof/>
          <w:sz w:val="22"/>
          <w:szCs w:val="22"/>
        </w:rPr>
        <w:t xml:space="preserve"> </w:t>
      </w:r>
      <w:r w:rsidRPr="003D74AB">
        <w:rPr>
          <w:rFonts w:ascii="Arial" w:hAnsi="Arial" w:cs="Arial"/>
          <w:sz w:val="22"/>
          <w:szCs w:val="22"/>
        </w:rPr>
        <w:t>such as childbirth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Analytical challenges:</w:t>
      </w:r>
      <w:r w:rsidRPr="003D74AB">
        <w:rPr>
          <w:rFonts w:ascii="Arial" w:hAnsi="Arial" w:cs="Arial"/>
          <w:noProof/>
          <w:sz w:val="22"/>
          <w:szCs w:val="22"/>
        </w:rPr>
        <w:t xml:space="preserve"> </w:t>
      </w:r>
    </w:p>
    <w:p w:rsidR="00DD1BD9" w:rsidRPr="003D74AB" w:rsidRDefault="00DD1BD9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How to create summary scores? Whi</w:t>
      </w:r>
      <w:r w:rsidR="00AF4683">
        <w:rPr>
          <w:rFonts w:ascii="Arial" w:hAnsi="Arial" w:cs="Arial"/>
          <w:sz w:val="22"/>
          <w:szCs w:val="22"/>
        </w:rPr>
        <w:t>ch items to include and exclude?</w:t>
      </w:r>
    </w:p>
    <w:p w:rsidR="00DD1BD9" w:rsidRPr="003D74AB" w:rsidRDefault="00DD1BD9" w:rsidP="00DD1BD9">
      <w:pPr>
        <w:pStyle w:val="NormalWeb"/>
        <w:numPr>
          <w:ilvl w:val="1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How to set a threshold for acceptable levels of quality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Smart Phones: despite training and IT consultant, some observers </w:t>
      </w:r>
      <w:r>
        <w:rPr>
          <w:rFonts w:ascii="Arial" w:hAnsi="Arial" w:cs="Arial"/>
          <w:sz w:val="22"/>
          <w:szCs w:val="22"/>
        </w:rPr>
        <w:t>report</w:t>
      </w:r>
      <w:r w:rsidRPr="003D74AB">
        <w:rPr>
          <w:rFonts w:ascii="Arial" w:hAnsi="Arial" w:cs="Arial"/>
          <w:sz w:val="22"/>
          <w:szCs w:val="22"/>
        </w:rPr>
        <w:t>ed that some data was not captured by the phones even when charged</w:t>
      </w:r>
    </w:p>
    <w:p w:rsidR="00DD1BD9" w:rsidRPr="003D74AB" w:rsidRDefault="00DD1BD9" w:rsidP="00DD1BD9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</w:p>
    <w:p w:rsidR="00DD1BD9" w:rsidRPr="003D74AB" w:rsidRDefault="00DD1BD9" w:rsidP="00DD1BD9">
      <w:pPr>
        <w:pStyle w:val="NormalWeb"/>
        <w:spacing w:before="2" w:after="2"/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t>Potential Solutions: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Anticipating the need for ethical approvals and analysis; Institutio</w:t>
      </w:r>
      <w:r w:rsidR="00091CC0">
        <w:rPr>
          <w:rFonts w:ascii="Arial" w:hAnsi="Arial" w:cs="Arial"/>
          <w:sz w:val="22"/>
          <w:szCs w:val="22"/>
        </w:rPr>
        <w:t>nal Review Board may consider the evaluation Exempt</w:t>
      </w:r>
      <w:r w:rsidRPr="003D74AB">
        <w:rPr>
          <w:rFonts w:ascii="Arial" w:hAnsi="Arial" w:cs="Arial"/>
          <w:sz w:val="22"/>
          <w:szCs w:val="22"/>
        </w:rPr>
        <w:t xml:space="preserve"> under category 5 of Federal Regulation 45 CFR 46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Training observers well to promote validity and</w:t>
      </w:r>
      <w:r w:rsidR="002B676F">
        <w:rPr>
          <w:rFonts w:ascii="Arial" w:hAnsi="Arial" w:cs="Arial"/>
          <w:sz w:val="22"/>
          <w:szCs w:val="22"/>
        </w:rPr>
        <w:t xml:space="preserve"> conducting exercises to promote</w:t>
      </w:r>
      <w:r w:rsidR="00AF4683">
        <w:rPr>
          <w:rFonts w:ascii="Arial" w:hAnsi="Arial" w:cs="Arial"/>
          <w:sz w:val="22"/>
          <w:szCs w:val="22"/>
        </w:rPr>
        <w:t xml:space="preserve"> inter-rater reliability</w:t>
      </w:r>
    </w:p>
    <w:p w:rsidR="00DD1BD9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D74AB">
        <w:rPr>
          <w:rFonts w:ascii="Arial" w:hAnsi="Arial" w:cs="Arial"/>
          <w:sz w:val="22"/>
          <w:szCs w:val="22"/>
        </w:rPr>
        <w:t>Using structured methods to highlight key tasks</w:t>
      </w:r>
    </w:p>
    <w:p w:rsidR="002B676F" w:rsidRDefault="002B676F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Streamlining and pre-testing observation checklists</w:t>
      </w:r>
    </w:p>
    <w:p w:rsidR="00845090" w:rsidRPr="003D74AB" w:rsidRDefault="00AF4683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Observer may</w:t>
      </w:r>
      <w:r w:rsidR="00845090">
        <w:rPr>
          <w:rFonts w:ascii="Arial" w:hAnsi="Arial" w:cs="Arial"/>
          <w:sz w:val="22"/>
          <w:szCs w:val="22"/>
        </w:rPr>
        <w:t xml:space="preserve"> intervene </w:t>
      </w:r>
      <w:r>
        <w:rPr>
          <w:rFonts w:ascii="Arial" w:hAnsi="Arial" w:cs="Arial"/>
          <w:sz w:val="22"/>
          <w:szCs w:val="22"/>
        </w:rPr>
        <w:t xml:space="preserve">if dangerous care </w:t>
      </w:r>
      <w:r w:rsidR="00845090">
        <w:rPr>
          <w:rFonts w:ascii="Arial" w:hAnsi="Arial" w:cs="Arial"/>
          <w:sz w:val="22"/>
          <w:szCs w:val="22"/>
        </w:rPr>
        <w:t>but data may be lost</w:t>
      </w:r>
    </w:p>
    <w:p w:rsidR="00DD1BD9" w:rsidRPr="003D74AB" w:rsidRDefault="00DD1BD9" w:rsidP="00DD1BD9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Triangulating data from several sources</w:t>
      </w:r>
      <w:r w:rsidR="00AF4683">
        <w:rPr>
          <w:rFonts w:ascii="Arial" w:hAnsi="Arial" w:cs="Arial"/>
          <w:sz w:val="22"/>
          <w:szCs w:val="22"/>
        </w:rPr>
        <w:t xml:space="preserve"> in attempt to tell coherent story</w:t>
      </w:r>
    </w:p>
    <w:p w:rsidR="00DD1BD9" w:rsidRPr="006A129B" w:rsidRDefault="00DD1BD9" w:rsidP="006A12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A129B">
        <w:rPr>
          <w:rFonts w:ascii="Arial" w:hAnsi="Arial" w:cs="Arial"/>
          <w:sz w:val="22"/>
          <w:szCs w:val="22"/>
        </w:rPr>
        <w:t>Smart Phones: training and job aids for smart phone use, daily communication with IT manager</w:t>
      </w:r>
    </w:p>
    <w:p w:rsidR="00DD1BD9" w:rsidRDefault="00DD1B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C3912" w:rsidRPr="003D74AB" w:rsidRDefault="00DD1BD9" w:rsidP="00087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 w:rsidR="00741708" w:rsidRPr="003D74AB">
        <w:rPr>
          <w:rFonts w:ascii="Arial" w:hAnsi="Arial" w:cs="Arial"/>
          <w:b/>
          <w:sz w:val="22"/>
          <w:szCs w:val="22"/>
        </w:rPr>
        <w:t>Discussion</w:t>
      </w:r>
      <w:r w:rsidR="00087E36" w:rsidRPr="003D74AB">
        <w:rPr>
          <w:rFonts w:ascii="Arial" w:hAnsi="Arial" w:cs="Arial"/>
          <w:b/>
          <w:sz w:val="22"/>
          <w:szCs w:val="22"/>
        </w:rPr>
        <w:t xml:space="preserve"> Questions</w:t>
      </w:r>
      <w:r w:rsidR="002B676F">
        <w:rPr>
          <w:rFonts w:ascii="Arial" w:hAnsi="Arial" w:cs="Arial"/>
          <w:b/>
          <w:sz w:val="22"/>
          <w:szCs w:val="22"/>
        </w:rPr>
        <w:t xml:space="preserve"> - Roundtable</w:t>
      </w:r>
      <w:r w:rsidR="008C3912" w:rsidRPr="003D74AB">
        <w:rPr>
          <w:rFonts w:ascii="Arial" w:hAnsi="Arial" w:cs="Arial"/>
          <w:b/>
          <w:sz w:val="22"/>
          <w:szCs w:val="22"/>
        </w:rPr>
        <w:t>:</w:t>
      </w:r>
    </w:p>
    <w:p w:rsidR="000F2966" w:rsidRPr="003D74AB" w:rsidRDefault="009D1897" w:rsidP="000F29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What</w:t>
      </w:r>
      <w:r w:rsidRPr="003D74AB">
        <w:rPr>
          <w:rFonts w:ascii="Arial" w:hAnsi="Arial" w:cs="Arial"/>
          <w:b/>
          <w:sz w:val="22"/>
          <w:szCs w:val="22"/>
        </w:rPr>
        <w:t xml:space="preserve"> experience</w:t>
      </w:r>
      <w:r w:rsidRPr="003D74AB">
        <w:rPr>
          <w:rFonts w:ascii="Arial" w:hAnsi="Arial" w:cs="Arial"/>
          <w:sz w:val="22"/>
          <w:szCs w:val="22"/>
        </w:rPr>
        <w:t xml:space="preserve"> do</w:t>
      </w:r>
      <w:r w:rsidR="000F2966" w:rsidRPr="003D74AB">
        <w:rPr>
          <w:rFonts w:ascii="Arial" w:hAnsi="Arial" w:cs="Arial"/>
          <w:sz w:val="22"/>
          <w:szCs w:val="22"/>
        </w:rPr>
        <w:t xml:space="preserve"> participants have </w:t>
      </w:r>
      <w:r w:rsidRPr="003D74AB">
        <w:rPr>
          <w:rFonts w:ascii="Arial" w:hAnsi="Arial" w:cs="Arial"/>
          <w:sz w:val="22"/>
          <w:szCs w:val="22"/>
        </w:rPr>
        <w:t>in</w:t>
      </w:r>
      <w:r w:rsidR="000F2966" w:rsidRPr="003D74AB">
        <w:rPr>
          <w:rFonts w:ascii="Arial" w:hAnsi="Arial" w:cs="Arial"/>
          <w:sz w:val="22"/>
          <w:szCs w:val="22"/>
        </w:rPr>
        <w:t xml:space="preserve"> using direct clinical observation to assess </w:t>
      </w:r>
      <w:r w:rsidR="00706DC9">
        <w:rPr>
          <w:rFonts w:ascii="Arial" w:hAnsi="Arial" w:cs="Arial"/>
          <w:sz w:val="22"/>
          <w:szCs w:val="22"/>
        </w:rPr>
        <w:t>quality of care</w:t>
      </w:r>
      <w:r w:rsidR="000F2966" w:rsidRPr="003D74AB">
        <w:rPr>
          <w:rFonts w:ascii="Arial" w:hAnsi="Arial" w:cs="Arial"/>
          <w:sz w:val="22"/>
          <w:szCs w:val="22"/>
        </w:rPr>
        <w:t xml:space="preserve"> in either training or research contexts? If so, please describe briefly: </w:t>
      </w:r>
    </w:p>
    <w:p w:rsidR="000F2966" w:rsidRPr="003D74AB" w:rsidRDefault="000F2966" w:rsidP="009D189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Location</w:t>
      </w:r>
      <w:r w:rsidR="009D1897" w:rsidRPr="003D74AB">
        <w:rPr>
          <w:rFonts w:ascii="Arial" w:hAnsi="Arial" w:cs="Arial"/>
          <w:sz w:val="22"/>
          <w:szCs w:val="22"/>
        </w:rPr>
        <w:t xml:space="preserve">, </w:t>
      </w:r>
      <w:r w:rsidRPr="003D74AB">
        <w:rPr>
          <w:rFonts w:ascii="Arial" w:hAnsi="Arial" w:cs="Arial"/>
          <w:sz w:val="22"/>
          <w:szCs w:val="22"/>
        </w:rPr>
        <w:t>Objective(s)</w:t>
      </w:r>
      <w:r w:rsidR="009D1897" w:rsidRPr="003D74AB">
        <w:rPr>
          <w:rFonts w:ascii="Arial" w:hAnsi="Arial" w:cs="Arial"/>
          <w:sz w:val="22"/>
          <w:szCs w:val="22"/>
        </w:rPr>
        <w:t xml:space="preserve">, </w:t>
      </w:r>
      <w:r w:rsidRPr="003D74AB">
        <w:rPr>
          <w:rFonts w:ascii="Arial" w:hAnsi="Arial" w:cs="Arial"/>
          <w:sz w:val="22"/>
          <w:szCs w:val="22"/>
        </w:rPr>
        <w:t>Overview of methods</w:t>
      </w:r>
      <w:r w:rsidR="009D1897" w:rsidRPr="003D74AB">
        <w:rPr>
          <w:rFonts w:ascii="Arial" w:hAnsi="Arial" w:cs="Arial"/>
          <w:sz w:val="22"/>
          <w:szCs w:val="22"/>
        </w:rPr>
        <w:t xml:space="preserve">, </w:t>
      </w:r>
      <w:r w:rsidRPr="003D74AB">
        <w:rPr>
          <w:rFonts w:ascii="Arial" w:hAnsi="Arial" w:cs="Arial"/>
          <w:sz w:val="22"/>
          <w:szCs w:val="22"/>
        </w:rPr>
        <w:t>Perceptions of success/failure</w:t>
      </w:r>
      <w:r w:rsidR="009D1897" w:rsidRPr="003D74AB">
        <w:rPr>
          <w:rFonts w:ascii="Arial" w:hAnsi="Arial" w:cs="Arial"/>
          <w:sz w:val="22"/>
          <w:szCs w:val="22"/>
        </w:rPr>
        <w:t xml:space="preserve">, </w:t>
      </w:r>
      <w:r w:rsidRPr="003D74AB">
        <w:rPr>
          <w:rFonts w:ascii="Arial" w:hAnsi="Arial" w:cs="Arial"/>
          <w:sz w:val="22"/>
          <w:szCs w:val="22"/>
        </w:rPr>
        <w:t>Challenges encountered</w:t>
      </w:r>
      <w:r w:rsidR="009D1897" w:rsidRPr="003D74AB">
        <w:rPr>
          <w:rFonts w:ascii="Arial" w:hAnsi="Arial" w:cs="Arial"/>
          <w:sz w:val="22"/>
          <w:szCs w:val="22"/>
        </w:rPr>
        <w:t xml:space="preserve">, </w:t>
      </w:r>
      <w:r w:rsidRPr="003D74AB">
        <w:rPr>
          <w:rFonts w:ascii="Arial" w:hAnsi="Arial" w:cs="Arial"/>
          <w:sz w:val="22"/>
          <w:szCs w:val="22"/>
        </w:rPr>
        <w:t>Solutions identified</w:t>
      </w:r>
    </w:p>
    <w:p w:rsidR="00352086" w:rsidRDefault="009D1897" w:rsidP="009D189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What References did you find useful</w:t>
      </w:r>
      <w:r w:rsidR="00352086">
        <w:rPr>
          <w:rFonts w:ascii="Arial" w:hAnsi="Arial" w:cs="Arial"/>
          <w:sz w:val="22"/>
          <w:szCs w:val="22"/>
        </w:rPr>
        <w:t>?</w:t>
      </w:r>
    </w:p>
    <w:p w:rsidR="009D1897" w:rsidRPr="003D74AB" w:rsidRDefault="00352086" w:rsidP="009D189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publications document</w:t>
      </w:r>
      <w:r w:rsidR="009D1897" w:rsidRPr="003D74AB">
        <w:rPr>
          <w:rFonts w:ascii="Arial" w:hAnsi="Arial" w:cs="Arial"/>
          <w:sz w:val="22"/>
          <w:szCs w:val="22"/>
        </w:rPr>
        <w:t xml:space="preserve"> the experience?</w:t>
      </w:r>
    </w:p>
    <w:p w:rsidR="000F2966" w:rsidRPr="003D74AB" w:rsidRDefault="000F2966" w:rsidP="000F29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B3C65" w:rsidRPr="003D74AB" w:rsidRDefault="00FB3C65" w:rsidP="00FB3C65">
      <w:pPr>
        <w:pStyle w:val="NormalWeb"/>
        <w:numPr>
          <w:ilvl w:val="0"/>
          <w:numId w:val="12"/>
        </w:numPr>
        <w:spacing w:before="2" w:after="2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How ha</w:t>
      </w:r>
      <w:r w:rsidR="006A129B">
        <w:rPr>
          <w:rFonts w:ascii="Arial" w:hAnsi="Arial" w:cs="Arial"/>
          <w:sz w:val="22"/>
          <w:szCs w:val="22"/>
        </w:rPr>
        <w:t>ve participants promoted and me</w:t>
      </w:r>
      <w:r w:rsidRPr="003D74AB">
        <w:rPr>
          <w:rFonts w:ascii="Arial" w:hAnsi="Arial" w:cs="Arial"/>
          <w:sz w:val="22"/>
          <w:szCs w:val="22"/>
        </w:rPr>
        <w:t>a</w:t>
      </w:r>
      <w:r w:rsidR="006A129B">
        <w:rPr>
          <w:rFonts w:ascii="Arial" w:hAnsi="Arial" w:cs="Arial"/>
          <w:sz w:val="22"/>
          <w:szCs w:val="22"/>
        </w:rPr>
        <w:t>s</w:t>
      </w:r>
      <w:r w:rsidRPr="003D74AB">
        <w:rPr>
          <w:rFonts w:ascii="Arial" w:hAnsi="Arial" w:cs="Arial"/>
          <w:sz w:val="22"/>
          <w:szCs w:val="22"/>
        </w:rPr>
        <w:t xml:space="preserve">ured validity and </w:t>
      </w:r>
      <w:r w:rsidRPr="003D74AB">
        <w:rPr>
          <w:rFonts w:ascii="Arial" w:hAnsi="Arial" w:cs="Arial"/>
          <w:b/>
          <w:sz w:val="22"/>
          <w:szCs w:val="22"/>
        </w:rPr>
        <w:t>inter-rater reliability</w:t>
      </w:r>
      <w:r w:rsidRPr="003D74AB">
        <w:rPr>
          <w:rFonts w:ascii="Arial" w:hAnsi="Arial" w:cs="Arial"/>
          <w:sz w:val="22"/>
          <w:szCs w:val="22"/>
        </w:rPr>
        <w:t xml:space="preserve"> among multiple observers using a long observation checklist</w:t>
      </w:r>
      <w:r w:rsidR="00706DC9">
        <w:rPr>
          <w:rFonts w:ascii="Arial" w:hAnsi="Arial" w:cs="Arial"/>
          <w:sz w:val="22"/>
          <w:szCs w:val="22"/>
        </w:rPr>
        <w:t xml:space="preserve"> </w:t>
      </w:r>
      <w:r w:rsidRPr="003D74AB">
        <w:rPr>
          <w:rFonts w:ascii="Arial" w:hAnsi="Arial" w:cs="Arial"/>
          <w:sz w:val="22"/>
          <w:szCs w:val="22"/>
        </w:rPr>
        <w:t xml:space="preserve">– what are useful techniques, measurement methods, activities? </w:t>
      </w:r>
    </w:p>
    <w:p w:rsidR="00FB3C65" w:rsidRPr="003D74AB" w:rsidRDefault="00FB3C65" w:rsidP="000F29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F2966" w:rsidRPr="003D74AB" w:rsidRDefault="009D1897" w:rsidP="000F29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To what extent d</w:t>
      </w:r>
      <w:r w:rsidR="000F2966" w:rsidRPr="003D74AB">
        <w:rPr>
          <w:rFonts w:ascii="Arial" w:hAnsi="Arial" w:cs="Arial"/>
          <w:sz w:val="22"/>
          <w:szCs w:val="22"/>
        </w:rPr>
        <w:t xml:space="preserve">o participants agree with notion that </w:t>
      </w:r>
      <w:r w:rsidR="000F2966" w:rsidRPr="003D74AB">
        <w:rPr>
          <w:rFonts w:ascii="Arial" w:hAnsi="Arial" w:cs="Arial"/>
          <w:b/>
          <w:sz w:val="22"/>
          <w:szCs w:val="22"/>
        </w:rPr>
        <w:t>clinical observation provides a gold standard</w:t>
      </w:r>
      <w:r w:rsidR="000F2966" w:rsidRPr="003D74AB">
        <w:rPr>
          <w:rFonts w:ascii="Arial" w:hAnsi="Arial" w:cs="Arial"/>
          <w:sz w:val="22"/>
          <w:szCs w:val="22"/>
        </w:rPr>
        <w:t xml:space="preserve"> relative to other </w:t>
      </w:r>
      <w:r w:rsidR="00706DC9">
        <w:rPr>
          <w:rFonts w:ascii="Arial" w:hAnsi="Arial" w:cs="Arial"/>
          <w:sz w:val="22"/>
          <w:szCs w:val="22"/>
        </w:rPr>
        <w:t>quality of care</w:t>
      </w:r>
      <w:r w:rsidR="000F2966" w:rsidRPr="003D74AB">
        <w:rPr>
          <w:rFonts w:ascii="Arial" w:hAnsi="Arial" w:cs="Arial"/>
          <w:sz w:val="22"/>
          <w:szCs w:val="22"/>
        </w:rPr>
        <w:t xml:space="preserve"> assessment methods?</w:t>
      </w:r>
    </w:p>
    <w:p w:rsidR="009D1897" w:rsidRPr="003D74AB" w:rsidRDefault="009D1897" w:rsidP="009D1897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How did participants synthesize/</w:t>
      </w:r>
      <w:r w:rsidRPr="003D74AB">
        <w:rPr>
          <w:rFonts w:ascii="Arial" w:hAnsi="Arial" w:cs="Arial"/>
          <w:b/>
          <w:sz w:val="22"/>
          <w:szCs w:val="22"/>
        </w:rPr>
        <w:t>triangulate</w:t>
      </w:r>
      <w:r w:rsidRPr="003D74AB">
        <w:rPr>
          <w:rFonts w:ascii="Arial" w:hAnsi="Arial" w:cs="Arial"/>
          <w:sz w:val="22"/>
          <w:szCs w:val="22"/>
        </w:rPr>
        <w:t>/make sense of findings from several data sources, such as medical chart reviews, interviews AND observations of care?</w:t>
      </w:r>
    </w:p>
    <w:p w:rsidR="000F2966" w:rsidRPr="003D74AB" w:rsidRDefault="000F2966" w:rsidP="000F29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F2966" w:rsidRPr="002B676F" w:rsidRDefault="000F2966" w:rsidP="000F296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Do </w:t>
      </w:r>
      <w:r w:rsidRPr="002B676F">
        <w:rPr>
          <w:rFonts w:ascii="Arial" w:hAnsi="Arial" w:cs="Arial"/>
          <w:sz w:val="22"/>
          <w:szCs w:val="22"/>
        </w:rPr>
        <w:t xml:space="preserve">participants have </w:t>
      </w:r>
      <w:r w:rsidRPr="002B676F">
        <w:rPr>
          <w:rFonts w:ascii="Arial" w:hAnsi="Arial" w:cs="Arial"/>
          <w:b/>
          <w:sz w:val="22"/>
          <w:szCs w:val="22"/>
        </w:rPr>
        <w:t>solutions</w:t>
      </w:r>
      <w:r w:rsidRPr="002B676F">
        <w:rPr>
          <w:rFonts w:ascii="Arial" w:hAnsi="Arial" w:cs="Arial"/>
          <w:sz w:val="22"/>
          <w:szCs w:val="22"/>
        </w:rPr>
        <w:t xml:space="preserve"> for the challenges outlined above or other challenges discussed today? </w:t>
      </w:r>
    </w:p>
    <w:p w:rsidR="000F2966" w:rsidRPr="002B676F" w:rsidRDefault="000F2966" w:rsidP="000F2966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2B676F">
        <w:rPr>
          <w:rFonts w:ascii="Arial" w:hAnsi="Arial" w:cs="Arial"/>
          <w:sz w:val="22"/>
          <w:szCs w:val="22"/>
        </w:rPr>
        <w:t>Ethical issues</w:t>
      </w:r>
      <w:r w:rsidR="00F57BAD" w:rsidRPr="002B676F">
        <w:rPr>
          <w:rFonts w:ascii="Arial" w:hAnsi="Arial" w:cs="Arial"/>
          <w:sz w:val="22"/>
          <w:szCs w:val="22"/>
        </w:rPr>
        <w:t xml:space="preserve">, </w:t>
      </w:r>
      <w:r w:rsidRPr="002B676F">
        <w:rPr>
          <w:rFonts w:ascii="Arial" w:hAnsi="Arial" w:cs="Arial"/>
          <w:sz w:val="22"/>
          <w:szCs w:val="22"/>
        </w:rPr>
        <w:t>Inadequate tools</w:t>
      </w:r>
      <w:r w:rsidR="00F57BAD" w:rsidRPr="002B676F">
        <w:rPr>
          <w:rFonts w:ascii="Arial" w:hAnsi="Arial" w:cs="Arial"/>
          <w:sz w:val="22"/>
          <w:szCs w:val="22"/>
        </w:rPr>
        <w:t xml:space="preserve">, </w:t>
      </w:r>
      <w:r w:rsidRPr="002B676F">
        <w:rPr>
          <w:rFonts w:ascii="Arial" w:hAnsi="Arial" w:cs="Arial"/>
          <w:sz w:val="22"/>
          <w:szCs w:val="22"/>
        </w:rPr>
        <w:t>Observer fatigue</w:t>
      </w:r>
      <w:r w:rsidR="00F57BAD" w:rsidRPr="002B676F">
        <w:rPr>
          <w:rFonts w:ascii="Arial" w:hAnsi="Arial" w:cs="Arial"/>
          <w:sz w:val="22"/>
          <w:szCs w:val="22"/>
        </w:rPr>
        <w:t xml:space="preserve">, </w:t>
      </w:r>
      <w:r w:rsidRPr="002B676F">
        <w:rPr>
          <w:rFonts w:ascii="Arial" w:hAnsi="Arial" w:cs="Arial"/>
          <w:sz w:val="22"/>
          <w:szCs w:val="22"/>
        </w:rPr>
        <w:t>Analytical challenges</w:t>
      </w:r>
    </w:p>
    <w:p w:rsidR="000F2966" w:rsidRPr="002B676F" w:rsidRDefault="000F2966" w:rsidP="000F29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63A99" w:rsidRPr="002B676F" w:rsidRDefault="00F63A99" w:rsidP="000F29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63A99" w:rsidRPr="002B676F" w:rsidRDefault="00F63A99" w:rsidP="00F63A99">
      <w:pPr>
        <w:rPr>
          <w:rFonts w:ascii="Arial" w:hAnsi="Arial" w:cs="Arial"/>
          <w:sz w:val="22"/>
          <w:szCs w:val="22"/>
          <w:u w:val="single"/>
        </w:rPr>
      </w:pPr>
      <w:r w:rsidRPr="002B676F">
        <w:rPr>
          <w:rFonts w:ascii="Arial" w:hAnsi="Arial" w:cs="Arial"/>
          <w:sz w:val="22"/>
          <w:szCs w:val="22"/>
          <w:u w:val="single"/>
        </w:rPr>
        <w:t>Questions – regarding the Madagascar Clinical Observation Experience:</w:t>
      </w:r>
    </w:p>
    <w:p w:rsidR="00F63A99" w:rsidRPr="002B676F" w:rsidRDefault="00F63A99" w:rsidP="00F63A9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B676F">
        <w:rPr>
          <w:rFonts w:ascii="Arial" w:hAnsi="Arial" w:cs="Arial"/>
          <w:sz w:val="22"/>
          <w:szCs w:val="22"/>
        </w:rPr>
        <w:t xml:space="preserve">Can one observer truly capture all </w:t>
      </w:r>
      <w:r w:rsidR="007D4507">
        <w:rPr>
          <w:rFonts w:ascii="Arial" w:hAnsi="Arial" w:cs="Arial"/>
          <w:sz w:val="22"/>
          <w:szCs w:val="22"/>
        </w:rPr>
        <w:t xml:space="preserve">health </w:t>
      </w:r>
      <w:r w:rsidRPr="002B676F">
        <w:rPr>
          <w:rFonts w:ascii="Arial" w:hAnsi="Arial" w:cs="Arial"/>
          <w:sz w:val="22"/>
          <w:szCs w:val="22"/>
        </w:rPr>
        <w:t xml:space="preserve">interventions </w:t>
      </w:r>
      <w:r w:rsidR="007D4507">
        <w:rPr>
          <w:rFonts w:ascii="Arial" w:hAnsi="Arial" w:cs="Arial"/>
          <w:sz w:val="22"/>
          <w:szCs w:val="22"/>
        </w:rPr>
        <w:t>administered</w:t>
      </w:r>
      <w:r w:rsidRPr="002B676F">
        <w:rPr>
          <w:rFonts w:ascii="Arial" w:hAnsi="Arial" w:cs="Arial"/>
          <w:sz w:val="22"/>
          <w:szCs w:val="22"/>
        </w:rPr>
        <w:t xml:space="preserve"> by a team?</w:t>
      </w:r>
    </w:p>
    <w:p w:rsidR="00F63A99" w:rsidRDefault="009C533B" w:rsidP="00F63A9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 of </w:t>
      </w:r>
      <w:r w:rsidR="00F63A99" w:rsidRPr="002B676F">
        <w:rPr>
          <w:rFonts w:ascii="Arial" w:hAnsi="Arial" w:cs="Arial"/>
          <w:sz w:val="22"/>
          <w:szCs w:val="22"/>
        </w:rPr>
        <w:t xml:space="preserve">“Golden minute” – Active management of third stage of childbirth and essential newborn care </w:t>
      </w:r>
      <w:r w:rsidR="002B676F" w:rsidRPr="002B676F">
        <w:rPr>
          <w:rFonts w:ascii="Arial" w:hAnsi="Arial" w:cs="Arial"/>
          <w:sz w:val="22"/>
          <w:szCs w:val="22"/>
        </w:rPr>
        <w:t xml:space="preserve">actions </w:t>
      </w:r>
      <w:r w:rsidR="00F63A99" w:rsidRPr="002B676F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both</w:t>
      </w:r>
      <w:r w:rsidR="00F63A99" w:rsidRPr="002B676F">
        <w:rPr>
          <w:rFonts w:ascii="Arial" w:hAnsi="Arial" w:cs="Arial"/>
          <w:sz w:val="22"/>
          <w:szCs w:val="22"/>
        </w:rPr>
        <w:t xml:space="preserve"> happen within one minute of newborn birth</w:t>
      </w:r>
      <w:r>
        <w:rPr>
          <w:rFonts w:ascii="Arial" w:hAnsi="Arial" w:cs="Arial"/>
          <w:sz w:val="22"/>
          <w:szCs w:val="22"/>
        </w:rPr>
        <w:t>.</w:t>
      </w:r>
    </w:p>
    <w:p w:rsidR="007D4507" w:rsidRPr="002B676F" w:rsidRDefault="007D4507" w:rsidP="007D450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C773A" w:rsidRDefault="00F63A99" w:rsidP="00F63A9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676F">
        <w:rPr>
          <w:rFonts w:ascii="Arial" w:hAnsi="Arial" w:cs="Arial"/>
          <w:sz w:val="22"/>
          <w:szCs w:val="22"/>
        </w:rPr>
        <w:t xml:space="preserve">Observations of PPH and PE/E cases </w:t>
      </w:r>
      <w:r w:rsidR="00EC773A">
        <w:rPr>
          <w:rFonts w:ascii="Arial" w:hAnsi="Arial" w:cs="Arial"/>
          <w:sz w:val="22"/>
          <w:szCs w:val="22"/>
        </w:rPr>
        <w:t xml:space="preserve">(complications that rarely arose) </w:t>
      </w:r>
      <w:r w:rsidRPr="002B676F">
        <w:rPr>
          <w:rFonts w:ascii="Arial" w:hAnsi="Arial" w:cs="Arial"/>
          <w:sz w:val="22"/>
          <w:szCs w:val="22"/>
        </w:rPr>
        <w:t>were sometimes incomplete</w:t>
      </w:r>
      <w:r w:rsidR="00EC773A">
        <w:rPr>
          <w:rFonts w:ascii="Arial" w:hAnsi="Arial" w:cs="Arial"/>
          <w:sz w:val="22"/>
          <w:szCs w:val="22"/>
        </w:rPr>
        <w:t xml:space="preserve">. </w:t>
      </w:r>
    </w:p>
    <w:p w:rsidR="00EC773A" w:rsidRDefault="00EC773A" w:rsidP="00EC773A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this </w:t>
      </w:r>
      <w:r w:rsidR="00F63A99" w:rsidRPr="002B676F">
        <w:rPr>
          <w:rFonts w:ascii="Arial" w:hAnsi="Arial" w:cs="Arial"/>
          <w:sz w:val="22"/>
          <w:szCs w:val="22"/>
        </w:rPr>
        <w:t>due to the difficulty of recording data on a large number of items</w:t>
      </w:r>
      <w:r>
        <w:rPr>
          <w:rFonts w:ascii="Arial" w:hAnsi="Arial" w:cs="Arial"/>
          <w:sz w:val="22"/>
          <w:szCs w:val="22"/>
        </w:rPr>
        <w:t xml:space="preserve"> (long checklist, items in a certain order)</w:t>
      </w:r>
      <w:r w:rsidR="00F63A99" w:rsidRPr="002B676F">
        <w:rPr>
          <w:rFonts w:ascii="Arial" w:hAnsi="Arial" w:cs="Arial"/>
          <w:sz w:val="22"/>
          <w:szCs w:val="22"/>
        </w:rPr>
        <w:t xml:space="preserve"> in a rapidly changing emergency clinical situation</w:t>
      </w:r>
      <w:r>
        <w:rPr>
          <w:rFonts w:ascii="Arial" w:hAnsi="Arial" w:cs="Arial"/>
          <w:sz w:val="22"/>
          <w:szCs w:val="22"/>
        </w:rPr>
        <w:t>?</w:t>
      </w:r>
      <w:r w:rsidR="00F63A99" w:rsidRPr="002B676F">
        <w:rPr>
          <w:rFonts w:ascii="Arial" w:hAnsi="Arial" w:cs="Arial"/>
          <w:sz w:val="22"/>
          <w:szCs w:val="22"/>
        </w:rPr>
        <w:t xml:space="preserve"> </w:t>
      </w:r>
    </w:p>
    <w:p w:rsidR="00F63A99" w:rsidRPr="002B676F" w:rsidRDefault="00F63A99" w:rsidP="00EC773A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B676F">
        <w:rPr>
          <w:rFonts w:ascii="Arial" w:hAnsi="Arial" w:cs="Arial"/>
          <w:sz w:val="22"/>
          <w:szCs w:val="22"/>
        </w:rPr>
        <w:t>Or was it due to observer fatigue?</w:t>
      </w:r>
    </w:p>
    <w:p w:rsidR="00F63A99" w:rsidRPr="003D74AB" w:rsidRDefault="00F63A99" w:rsidP="000F29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F2966" w:rsidRPr="003D74AB" w:rsidRDefault="000F2966" w:rsidP="00087E36">
      <w:pPr>
        <w:rPr>
          <w:rFonts w:ascii="Arial" w:hAnsi="Arial" w:cs="Arial"/>
          <w:sz w:val="22"/>
          <w:szCs w:val="22"/>
        </w:rPr>
      </w:pPr>
    </w:p>
    <w:p w:rsidR="008C3912" w:rsidRPr="003D74AB" w:rsidRDefault="008C3912" w:rsidP="00087E36">
      <w:pPr>
        <w:rPr>
          <w:rFonts w:ascii="Arial" w:hAnsi="Arial" w:cs="Arial"/>
          <w:sz w:val="22"/>
          <w:szCs w:val="22"/>
        </w:rPr>
      </w:pPr>
    </w:p>
    <w:p w:rsidR="006A129B" w:rsidRDefault="006A12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96DA9" w:rsidRPr="002B676F" w:rsidRDefault="00096DA9" w:rsidP="00096DA9">
      <w:pPr>
        <w:spacing w:after="0"/>
        <w:rPr>
          <w:rFonts w:ascii="Arial" w:hAnsi="Arial" w:cs="Arial"/>
          <w:b/>
          <w:sz w:val="22"/>
          <w:szCs w:val="22"/>
        </w:rPr>
      </w:pPr>
      <w:r w:rsidRPr="002B676F">
        <w:rPr>
          <w:rFonts w:ascii="Arial" w:hAnsi="Arial" w:cs="Arial"/>
          <w:b/>
          <w:sz w:val="22"/>
          <w:szCs w:val="22"/>
        </w:rPr>
        <w:lastRenderedPageBreak/>
        <w:t xml:space="preserve">Appendix 1: Variability Affecting Clinical Observation Results – and </w:t>
      </w:r>
      <w:r w:rsidR="002B676F">
        <w:rPr>
          <w:rFonts w:ascii="Arial" w:hAnsi="Arial" w:cs="Arial"/>
          <w:b/>
          <w:sz w:val="22"/>
          <w:szCs w:val="22"/>
        </w:rPr>
        <w:t>How to Reduce</w:t>
      </w:r>
    </w:p>
    <w:p w:rsidR="00096DA9" w:rsidRPr="002B676F" w:rsidRDefault="00096DA9" w:rsidP="00096DA9">
      <w:pPr>
        <w:spacing w:after="0"/>
        <w:rPr>
          <w:rFonts w:ascii="Arial" w:hAnsi="Arial" w:cs="Arial"/>
          <w:b/>
          <w:sz w:val="22"/>
          <w:szCs w:val="22"/>
        </w:rPr>
      </w:pPr>
    </w:p>
    <w:p w:rsidR="00096DA9" w:rsidRPr="002B676F" w:rsidRDefault="00096DA9" w:rsidP="00096DA9">
      <w:pPr>
        <w:pStyle w:val="ListParagraph"/>
        <w:spacing w:before="2" w:after="2"/>
        <w:ind w:left="0"/>
        <w:rPr>
          <w:rFonts w:ascii="Arial" w:hAnsi="Arial" w:cs="Arial"/>
          <w:sz w:val="22"/>
          <w:szCs w:val="22"/>
        </w:rPr>
      </w:pPr>
      <w:r w:rsidRPr="002B676F">
        <w:rPr>
          <w:rFonts w:ascii="Arial" w:hAnsi="Arial" w:cs="Arial"/>
          <w:sz w:val="22"/>
          <w:szCs w:val="22"/>
        </w:rPr>
        <w:t>Several types of variability can affect the accuracy and reliability of results. These include</w:t>
      </w:r>
      <w:r w:rsidR="008763CB">
        <w:rPr>
          <w:rFonts w:ascii="Arial" w:hAnsi="Arial" w:cs="Arial"/>
          <w:sz w:val="22"/>
          <w:szCs w:val="22"/>
        </w:rPr>
        <w:t>:</w:t>
      </w:r>
      <w:r w:rsidRPr="002B676F">
        <w:rPr>
          <w:rFonts w:ascii="Arial" w:hAnsi="Arial" w:cs="Arial"/>
          <w:sz w:val="22"/>
          <w:szCs w:val="22"/>
        </w:rPr>
        <w:t xml:space="preserve"> a) variability in an individual subject, 2) </w:t>
      </w:r>
      <w:r w:rsidRPr="002B676F">
        <w:rPr>
          <w:rFonts w:ascii="Arial" w:hAnsi="Arial" w:cs="Arial"/>
          <w:i/>
          <w:sz w:val="22"/>
          <w:szCs w:val="22"/>
        </w:rPr>
        <w:t>intra</w:t>
      </w:r>
      <w:r w:rsidRPr="002B676F">
        <w:rPr>
          <w:rFonts w:ascii="Arial" w:hAnsi="Arial" w:cs="Arial"/>
          <w:sz w:val="22"/>
          <w:szCs w:val="22"/>
        </w:rPr>
        <w:t xml:space="preserve">-observer variability, 3) variation due to the method of measurement/ instrument/tool, 4) </w:t>
      </w:r>
      <w:r w:rsidRPr="002B676F">
        <w:rPr>
          <w:rFonts w:ascii="Arial" w:hAnsi="Arial" w:cs="Arial"/>
          <w:i/>
          <w:sz w:val="22"/>
          <w:szCs w:val="22"/>
        </w:rPr>
        <w:t>inter</w:t>
      </w:r>
      <w:r w:rsidRPr="002B676F">
        <w:rPr>
          <w:rFonts w:ascii="Arial" w:hAnsi="Arial" w:cs="Arial"/>
          <w:sz w:val="22"/>
          <w:szCs w:val="22"/>
        </w:rPr>
        <w:t xml:space="preserve">-observer variation, and 5) data entry errors. A description of these types of variability and their how they may present themselves during clinical observation is below. </w:t>
      </w:r>
    </w:p>
    <w:p w:rsidR="00096DA9" w:rsidRPr="009B1B93" w:rsidRDefault="00096DA9" w:rsidP="00096DA9">
      <w:pPr>
        <w:pStyle w:val="ListParagraph"/>
        <w:spacing w:before="2" w:after="2"/>
        <w:ind w:left="0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5490"/>
      </w:tblGrid>
      <w:tr w:rsidR="00096DA9" w:rsidRPr="008763CB" w:rsidTr="00B91C10">
        <w:tc>
          <w:tcPr>
            <w:tcW w:w="1638" w:type="dxa"/>
            <w:shd w:val="clear" w:color="auto" w:fill="F2F2F2" w:themeFill="background1" w:themeFillShade="F2"/>
          </w:tcPr>
          <w:p w:rsidR="00096DA9" w:rsidRPr="008763CB" w:rsidRDefault="00096DA9" w:rsidP="00B91C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63CB">
              <w:rPr>
                <w:rFonts w:ascii="Arial Narrow" w:hAnsi="Arial Narrow"/>
                <w:b/>
                <w:sz w:val="22"/>
                <w:szCs w:val="22"/>
              </w:rPr>
              <w:t>Type of variability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096DA9" w:rsidRPr="008763CB" w:rsidRDefault="00096DA9" w:rsidP="00B91C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63CB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096DA9" w:rsidRPr="008763CB" w:rsidRDefault="00096DA9" w:rsidP="00B91C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63CB">
              <w:rPr>
                <w:rFonts w:ascii="Arial Narrow" w:hAnsi="Arial Narrow"/>
                <w:b/>
                <w:sz w:val="22"/>
                <w:szCs w:val="22"/>
              </w:rPr>
              <w:t>Examples</w:t>
            </w:r>
          </w:p>
        </w:tc>
      </w:tr>
      <w:tr w:rsidR="00096DA9" w:rsidRPr="008763CB" w:rsidTr="00B91C10">
        <w:tc>
          <w:tcPr>
            <w:tcW w:w="1638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 w:cstheme="minorHAnsi"/>
                <w:sz w:val="22"/>
                <w:szCs w:val="22"/>
              </w:rPr>
              <w:t>1. variability in an individual subject</w:t>
            </w:r>
          </w:p>
        </w:tc>
        <w:tc>
          <w:tcPr>
            <w:tcW w:w="2610" w:type="dxa"/>
          </w:tcPr>
          <w:p w:rsidR="00096DA9" w:rsidRPr="008763CB" w:rsidRDefault="00096DA9" w:rsidP="004E616E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Over the course or a day or week, a subject may vary</w:t>
            </w:r>
            <w:r w:rsidR="004E616E">
              <w:rPr>
                <w:rFonts w:ascii="Arial Narrow" w:hAnsi="Arial Narrow"/>
                <w:sz w:val="22"/>
                <w:szCs w:val="22"/>
              </w:rPr>
              <w:t xml:space="preserve"> their practice/performance or a specific intervention</w:t>
            </w:r>
          </w:p>
        </w:tc>
        <w:tc>
          <w:tcPr>
            <w:tcW w:w="5490" w:type="dxa"/>
          </w:tcPr>
          <w:p w:rsidR="00096DA9" w:rsidRPr="008763CB" w:rsidRDefault="00096DA9" w:rsidP="00096DA9">
            <w:pPr>
              <w:pStyle w:val="ListParagraph"/>
              <w:numPr>
                <w:ilvl w:val="0"/>
                <w:numId w:val="14"/>
              </w:numPr>
              <w:spacing w:before="2" w:after="2"/>
              <w:ind w:left="366" w:hanging="270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The blood pressure reading of a patient may vary over the course of the day. 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4"/>
              </w:numPr>
              <w:spacing w:before="2" w:after="2"/>
              <w:ind w:left="366" w:hanging="270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Among health providers being observed performing a service, the “Hawthorne effect” may affect performance.</w:t>
            </w:r>
            <w:r w:rsidRPr="008763CB"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1"/>
            </w:r>
          </w:p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DA9" w:rsidRPr="008763CB" w:rsidTr="00B91C10">
        <w:tc>
          <w:tcPr>
            <w:tcW w:w="1638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 w:cstheme="minorHAnsi"/>
                <w:i/>
                <w:sz w:val="22"/>
                <w:szCs w:val="22"/>
              </w:rPr>
              <w:t>2. intra</w:t>
            </w:r>
            <w:r w:rsidRPr="008763CB">
              <w:rPr>
                <w:rFonts w:ascii="Arial Narrow" w:hAnsi="Arial Narrow" w:cstheme="minorHAnsi"/>
                <w:sz w:val="22"/>
                <w:szCs w:val="22"/>
              </w:rPr>
              <w:t>-observer variability</w:t>
            </w:r>
          </w:p>
        </w:tc>
        <w:tc>
          <w:tcPr>
            <w:tcW w:w="2610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The same observer may observe differently over the course of a day, or from one facility to the next. </w:t>
            </w:r>
          </w:p>
        </w:tc>
        <w:tc>
          <w:tcPr>
            <w:tcW w:w="5490" w:type="dxa"/>
          </w:tcPr>
          <w:p w:rsidR="00096DA9" w:rsidRPr="008763CB" w:rsidRDefault="00096DA9" w:rsidP="00096DA9">
            <w:pPr>
              <w:pStyle w:val="ListParagraph"/>
              <w:numPr>
                <w:ilvl w:val="0"/>
                <w:numId w:val="15"/>
              </w:numPr>
              <w:spacing w:before="2" w:after="2"/>
              <w:ind w:left="342" w:hanging="270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An observer may not be familiar with a long observation checklist with 100+ items. S/he may start out observing with little familiarity with the tool and after doing many </w:t>
            </w:r>
            <w:proofErr w:type="gramStart"/>
            <w:r w:rsidRPr="008763CB">
              <w:rPr>
                <w:rFonts w:ascii="Arial Narrow" w:hAnsi="Arial Narrow"/>
                <w:sz w:val="22"/>
                <w:szCs w:val="22"/>
              </w:rPr>
              <w:t>observations,</w:t>
            </w:r>
            <w:proofErr w:type="gramEnd"/>
            <w:r w:rsidRPr="008763CB">
              <w:rPr>
                <w:rFonts w:ascii="Arial Narrow" w:hAnsi="Arial Narrow"/>
                <w:sz w:val="22"/>
                <w:szCs w:val="22"/>
              </w:rPr>
              <w:t xml:space="preserve"> s/he is more familiar with the tool.</w:t>
            </w:r>
          </w:p>
          <w:p w:rsidR="00992EAD" w:rsidRDefault="00096DA9" w:rsidP="00992EAD">
            <w:pPr>
              <w:pStyle w:val="ListParagraph"/>
              <w:numPr>
                <w:ilvl w:val="0"/>
                <w:numId w:val="15"/>
              </w:numPr>
              <w:spacing w:before="2" w:after="2"/>
              <w:ind w:left="342" w:hanging="270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An observer is </w:t>
            </w:r>
            <w:r w:rsidR="00DC3B83">
              <w:rPr>
                <w:rFonts w:ascii="Arial Narrow" w:hAnsi="Arial Narrow"/>
                <w:sz w:val="22"/>
                <w:szCs w:val="22"/>
              </w:rPr>
              <w:t>fatigued</w:t>
            </w:r>
            <w:r w:rsidRPr="008763CB">
              <w:rPr>
                <w:rFonts w:ascii="Arial Narrow" w:hAnsi="Arial Narrow"/>
                <w:sz w:val="22"/>
                <w:szCs w:val="22"/>
              </w:rPr>
              <w:t xml:space="preserve"> after many hours of observations and is less observant; s/he does not “see” everything that is occurring. </w:t>
            </w:r>
          </w:p>
          <w:p w:rsidR="00096DA9" w:rsidRPr="008763CB" w:rsidRDefault="00096DA9" w:rsidP="00992EAD">
            <w:pPr>
              <w:pStyle w:val="ListParagraph"/>
              <w:numPr>
                <w:ilvl w:val="0"/>
                <w:numId w:val="15"/>
              </w:numPr>
              <w:spacing w:before="2" w:after="2"/>
              <w:ind w:left="342" w:hanging="270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Daydreaming or personal biases may affect observation.</w:t>
            </w:r>
          </w:p>
        </w:tc>
      </w:tr>
      <w:tr w:rsidR="00096DA9" w:rsidRPr="008763CB" w:rsidTr="00B91C10">
        <w:tc>
          <w:tcPr>
            <w:tcW w:w="1638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 w:cstheme="minorHAnsi"/>
                <w:sz w:val="22"/>
                <w:szCs w:val="22"/>
              </w:rPr>
              <w:t>3. variation due to the method of measurement/ instrument/tool</w:t>
            </w:r>
          </w:p>
        </w:tc>
        <w:tc>
          <w:tcPr>
            <w:tcW w:w="2610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The observation checklist or the medium (such as paper vs. hand-(held electronic device) changes. </w:t>
            </w:r>
          </w:p>
        </w:tc>
        <w:tc>
          <w:tcPr>
            <w:tcW w:w="5490" w:type="dxa"/>
          </w:tcPr>
          <w:p w:rsidR="00FD394F" w:rsidRDefault="00096DA9" w:rsidP="00096DA9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An observer may start out using paper checklists and then is asked to switch to recording data on a hand-held device. </w:t>
            </w:r>
          </w:p>
          <w:p w:rsidR="00096DA9" w:rsidRPr="008763CB" w:rsidRDefault="00FD394F" w:rsidP="00096DA9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Observer</w:t>
            </w:r>
            <w:r w:rsidR="00096DA9" w:rsidRPr="008763CB">
              <w:rPr>
                <w:rFonts w:ascii="Arial Narrow" w:hAnsi="Arial Narrow"/>
                <w:sz w:val="22"/>
                <w:szCs w:val="22"/>
              </w:rPr>
              <w:t xml:space="preserve"> is not familiar with how to scroll from beginning to end or switch page-views</w:t>
            </w:r>
            <w:r>
              <w:rPr>
                <w:rFonts w:ascii="Arial Narrow" w:hAnsi="Arial Narrow"/>
                <w:sz w:val="22"/>
                <w:szCs w:val="22"/>
              </w:rPr>
              <w:t xml:space="preserve"> on hand-held device</w:t>
            </w:r>
            <w:r w:rsidR="00096DA9" w:rsidRPr="008763CB">
              <w:rPr>
                <w:rFonts w:ascii="Arial Narrow" w:hAnsi="Arial Narrow"/>
                <w:sz w:val="22"/>
                <w:szCs w:val="22"/>
              </w:rPr>
              <w:t>…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A tool with a poor translation from one language to another may not accurately convey </w:t>
            </w:r>
            <w:r w:rsidR="00036809">
              <w:rPr>
                <w:rFonts w:ascii="Arial Narrow" w:hAnsi="Arial Narrow"/>
                <w:sz w:val="22"/>
                <w:szCs w:val="22"/>
              </w:rPr>
              <w:t>elements to</w:t>
            </w:r>
            <w:r w:rsidRPr="008763CB">
              <w:rPr>
                <w:rFonts w:ascii="Arial Narrow" w:hAnsi="Arial Narrow"/>
                <w:sz w:val="22"/>
                <w:szCs w:val="22"/>
              </w:rPr>
              <w:t xml:space="preserve"> be observed.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6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An observer is asked to use a 20-item newborn resuscitation checklist and later is asked to </w:t>
            </w:r>
            <w:r w:rsidR="00036809" w:rsidRPr="008763CB">
              <w:rPr>
                <w:rFonts w:ascii="Arial Narrow" w:hAnsi="Arial Narrow"/>
                <w:sz w:val="22"/>
                <w:szCs w:val="22"/>
              </w:rPr>
              <w:t>switch</w:t>
            </w:r>
            <w:r w:rsidRPr="008763CB">
              <w:rPr>
                <w:rFonts w:ascii="Arial Narrow" w:hAnsi="Arial Narrow"/>
                <w:sz w:val="22"/>
                <w:szCs w:val="22"/>
              </w:rPr>
              <w:t xml:space="preserve"> to a more streamlined 15-item checklist.</w:t>
            </w:r>
          </w:p>
        </w:tc>
      </w:tr>
      <w:tr w:rsidR="00096DA9" w:rsidRPr="008763CB" w:rsidTr="00B91C10">
        <w:tc>
          <w:tcPr>
            <w:tcW w:w="1638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i/>
                <w:sz w:val="22"/>
                <w:szCs w:val="22"/>
              </w:rPr>
              <w:t>4. inter</w:t>
            </w:r>
            <w:r w:rsidRPr="008763CB">
              <w:rPr>
                <w:rFonts w:ascii="Arial Narrow" w:hAnsi="Arial Narrow"/>
                <w:sz w:val="22"/>
                <w:szCs w:val="22"/>
              </w:rPr>
              <w:t>-observer variation</w:t>
            </w:r>
          </w:p>
        </w:tc>
        <w:tc>
          <w:tcPr>
            <w:tcW w:w="2610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Across different observers, observation is carried out differently</w:t>
            </w:r>
          </w:p>
        </w:tc>
        <w:tc>
          <w:tcPr>
            <w:tcW w:w="5490" w:type="dxa"/>
          </w:tcPr>
          <w:p w:rsidR="00096DA9" w:rsidRPr="008763CB" w:rsidRDefault="00096DA9" w:rsidP="00096DA9">
            <w:pPr>
              <w:pStyle w:val="ListParagraph"/>
              <w:numPr>
                <w:ilvl w:val="0"/>
                <w:numId w:val="17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Observers have different interpretations of key terms. One observer may think that some items on the checklist are less important to observe, compared to other observers.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7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Some observers may be less comfortable with observation or with the content of the checklist than others.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7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Some observers may be recording items as “n/a” while others may be leave items blank/missing </w:t>
            </w:r>
          </w:p>
        </w:tc>
      </w:tr>
      <w:tr w:rsidR="00096DA9" w:rsidRPr="008763CB" w:rsidTr="00B91C10">
        <w:tc>
          <w:tcPr>
            <w:tcW w:w="1638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5. data entry errors</w:t>
            </w:r>
          </w:p>
        </w:tc>
        <w:tc>
          <w:tcPr>
            <w:tcW w:w="2610" w:type="dxa"/>
          </w:tcPr>
          <w:p w:rsidR="00096DA9" w:rsidRPr="008763CB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Variation in how results are recorded and entered to electronic database </w:t>
            </w:r>
          </w:p>
        </w:tc>
        <w:tc>
          <w:tcPr>
            <w:tcW w:w="5490" w:type="dxa"/>
          </w:tcPr>
          <w:p w:rsidR="00096DA9" w:rsidRPr="008763CB" w:rsidRDefault="00096DA9" w:rsidP="00096DA9">
            <w:pPr>
              <w:pStyle w:val="ListParagraph"/>
              <w:numPr>
                <w:ilvl w:val="0"/>
                <w:numId w:val="18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>written responses are illegible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8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responses are not complete (some cells left blank without </w:t>
            </w:r>
            <w:r w:rsidR="00036809">
              <w:rPr>
                <w:rFonts w:ascii="Arial Narrow" w:hAnsi="Arial Narrow"/>
                <w:sz w:val="22"/>
                <w:szCs w:val="22"/>
              </w:rPr>
              <w:t>noting</w:t>
            </w:r>
            <w:r w:rsidRPr="008763CB">
              <w:rPr>
                <w:rFonts w:ascii="Arial Narrow" w:hAnsi="Arial Narrow"/>
                <w:sz w:val="22"/>
                <w:szCs w:val="22"/>
              </w:rPr>
              <w:t xml:space="preserve"> why)</w:t>
            </w:r>
          </w:p>
          <w:p w:rsidR="00096DA9" w:rsidRPr="008763CB" w:rsidRDefault="00096DA9" w:rsidP="00096DA9">
            <w:pPr>
              <w:pStyle w:val="ListParagraph"/>
              <w:numPr>
                <w:ilvl w:val="0"/>
                <w:numId w:val="18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8763CB">
              <w:rPr>
                <w:rFonts w:ascii="Arial Narrow" w:hAnsi="Arial Narrow"/>
                <w:sz w:val="22"/>
                <w:szCs w:val="22"/>
              </w:rPr>
              <w:t xml:space="preserve">Written data not carefully entered to a database, </w:t>
            </w:r>
            <w:r w:rsidR="002A2BBA" w:rsidRPr="008763CB">
              <w:rPr>
                <w:rFonts w:ascii="Arial Narrow" w:hAnsi="Arial Narrow"/>
                <w:sz w:val="22"/>
                <w:szCs w:val="22"/>
              </w:rPr>
              <w:t>typos</w:t>
            </w:r>
          </w:p>
        </w:tc>
      </w:tr>
    </w:tbl>
    <w:p w:rsidR="00096DA9" w:rsidRPr="002B676F" w:rsidRDefault="00096DA9" w:rsidP="00096DA9">
      <w:pPr>
        <w:rPr>
          <w:rFonts w:ascii="Arial Narrow" w:hAnsi="Arial Narrow"/>
        </w:rPr>
      </w:pPr>
      <w:r w:rsidRPr="002B676F">
        <w:rPr>
          <w:rFonts w:ascii="Arial Narrow" w:hAnsi="Arial Narrow"/>
        </w:rPr>
        <w:br w:type="page"/>
      </w:r>
      <w:r w:rsidRPr="002B676F">
        <w:rPr>
          <w:rFonts w:ascii="Arial Narrow" w:hAnsi="Arial Narrow"/>
        </w:rPr>
        <w:lastRenderedPageBreak/>
        <w:t>It is important to remember: a program or study manager can guard against these sources of variability in the planning phase. Some ideas are provided below.</w:t>
      </w:r>
    </w:p>
    <w:p w:rsidR="00096DA9" w:rsidRPr="002B676F" w:rsidRDefault="00096DA9" w:rsidP="00096DA9">
      <w:pPr>
        <w:rPr>
          <w:rFonts w:ascii="Arial Narrow" w:hAnsi="Arial Narrow"/>
          <w:b/>
        </w:rPr>
      </w:pPr>
      <w:proofErr w:type="gramStart"/>
      <w:r w:rsidRPr="002B676F">
        <w:rPr>
          <w:rFonts w:ascii="Arial Narrow" w:hAnsi="Arial Narrow"/>
          <w:b/>
        </w:rPr>
        <w:t>Table 2.</w:t>
      </w:r>
      <w:proofErr w:type="gramEnd"/>
      <w:r w:rsidR="002B676F">
        <w:rPr>
          <w:rFonts w:ascii="Arial Narrow" w:hAnsi="Arial Narrow"/>
          <w:b/>
        </w:rPr>
        <w:t xml:space="preserve"> Ways to reduce</w:t>
      </w:r>
      <w:r w:rsidRPr="002B676F">
        <w:rPr>
          <w:rFonts w:ascii="Arial Narrow" w:hAnsi="Arial Narrow"/>
          <w:b/>
        </w:rPr>
        <w:t xml:space="preserve"> variability in accuracy and reliability of observation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096DA9" w:rsidRPr="002B676F" w:rsidTr="00B91C10">
        <w:tc>
          <w:tcPr>
            <w:tcW w:w="9576" w:type="dxa"/>
            <w:shd w:val="clear" w:color="auto" w:fill="F2F2F2" w:themeFill="background1" w:themeFillShade="F2"/>
          </w:tcPr>
          <w:p w:rsidR="00096DA9" w:rsidRPr="002B676F" w:rsidRDefault="002B676F" w:rsidP="00B91C1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Actions</w:t>
            </w:r>
          </w:p>
        </w:tc>
      </w:tr>
      <w:tr w:rsidR="00096DA9" w:rsidRPr="002B676F" w:rsidTr="00B91C10">
        <w:tc>
          <w:tcPr>
            <w:tcW w:w="9576" w:type="dxa"/>
          </w:tcPr>
          <w:p w:rsidR="00096DA9" w:rsidRPr="002B676F" w:rsidRDefault="00096DA9" w:rsidP="00B91C10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2B676F">
              <w:rPr>
                <w:rFonts w:ascii="Arial Narrow" w:hAnsi="Arial Narrow" w:cstheme="minorHAnsi"/>
                <w:i/>
                <w:sz w:val="22"/>
                <w:szCs w:val="22"/>
              </w:rPr>
              <w:t>1. variability in an individual subject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Observe multiple cases in a health facility over several days if possible, not just one observation.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Reassure the provider that the result of observation will not affect his/her job (if that is true) and that s/he can act as if the observer was not there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Observer can be as unobtrusive as possible, not causing worry among providers being observed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19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that the facility in-charge has given approval for observer to be there</w:t>
            </w:r>
          </w:p>
          <w:p w:rsidR="00096DA9" w:rsidRPr="002B676F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DA9" w:rsidRPr="002B676F" w:rsidTr="00B91C10">
        <w:tc>
          <w:tcPr>
            <w:tcW w:w="9576" w:type="dxa"/>
          </w:tcPr>
          <w:p w:rsidR="00096DA9" w:rsidRPr="002B676F" w:rsidRDefault="00096DA9" w:rsidP="00B91C1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B676F">
              <w:rPr>
                <w:rFonts w:ascii="Arial Narrow" w:hAnsi="Arial Narrow" w:cstheme="minorHAnsi"/>
                <w:sz w:val="22"/>
                <w:szCs w:val="22"/>
              </w:rPr>
              <w:t>2. intra-observer variability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0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in the training workshop and pre-testing, that all observers know the content and skip patterns of the tools as much as possible;  practice makes perfect; make sure tools have only essential items to begin with (best to validate the tools prior to giving them to observers)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0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Come up with strategies for observers to be as observant as possible throughout the day, and ensure shifts are not too long, and that observers take short breaks when needed; discuss with observers what latent biases may affect observation</w:t>
            </w:r>
          </w:p>
          <w:p w:rsidR="00096DA9" w:rsidRPr="002B676F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DA9" w:rsidRPr="002B676F" w:rsidTr="00B91C10">
        <w:tc>
          <w:tcPr>
            <w:tcW w:w="9576" w:type="dxa"/>
          </w:tcPr>
          <w:p w:rsidR="00096DA9" w:rsidRPr="002B676F" w:rsidRDefault="00096DA9" w:rsidP="00096DA9">
            <w:pPr>
              <w:pStyle w:val="ListParagraph"/>
              <w:spacing w:before="2" w:after="2"/>
              <w:ind w:left="0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2B676F">
              <w:rPr>
                <w:rFonts w:ascii="Arial Narrow" w:hAnsi="Arial Narrow" w:cstheme="minorHAnsi"/>
                <w:i/>
                <w:sz w:val="22"/>
                <w:szCs w:val="22"/>
              </w:rPr>
              <w:t>3. variation due to the method of measurement/ instrument/tool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1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that the data collection instrument has been vetted by content experts and M&amp;E experts. Consider skip patterns (for example, items that apply only to HIV positive clients). Validate the tool prior to using with many observers.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1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that the data collection tools/checklists and medium does not change, and if it has to chance (for example, a hand-held device is lost) that this is noted for the record;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1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accurate translation and review of the translation</w:t>
            </w:r>
          </w:p>
          <w:p w:rsidR="00096DA9" w:rsidRPr="002B676F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DA9" w:rsidRPr="002B676F" w:rsidTr="00B91C10">
        <w:tc>
          <w:tcPr>
            <w:tcW w:w="9576" w:type="dxa"/>
          </w:tcPr>
          <w:p w:rsidR="00096DA9" w:rsidRPr="002B676F" w:rsidRDefault="00096DA9" w:rsidP="00096DA9">
            <w:pPr>
              <w:pStyle w:val="ListParagraph"/>
              <w:spacing w:before="2" w:after="2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4. inter-observer variation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2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Ensure in the training workshop that the terms are explained and that there is a shared understanding of terms. Discuss how comfortable each observer is with observation in general and with the tools; adjust training workshop and pre-test as appropriate.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2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Carry out an inter-observer reliability exercise and provide extra training (calibration, as needed).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2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 xml:space="preserve">Absolutely clarify when “n/a” can be recorded. </w:t>
            </w:r>
          </w:p>
          <w:p w:rsidR="00096DA9" w:rsidRPr="002B676F" w:rsidRDefault="00096DA9" w:rsidP="00B91C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DA9" w:rsidRPr="002B676F" w:rsidTr="00B91C10">
        <w:tc>
          <w:tcPr>
            <w:tcW w:w="9576" w:type="dxa"/>
          </w:tcPr>
          <w:p w:rsidR="00096DA9" w:rsidRPr="002B676F" w:rsidRDefault="00096DA9" w:rsidP="00096DA9">
            <w:pPr>
              <w:pStyle w:val="ListParagraph"/>
              <w:spacing w:before="2" w:after="2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2B676F">
              <w:rPr>
                <w:rFonts w:ascii="Arial Narrow" w:hAnsi="Arial Narrow"/>
                <w:i/>
                <w:sz w:val="22"/>
                <w:szCs w:val="22"/>
              </w:rPr>
              <w:t>5. Data recording and data entry errors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3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 xml:space="preserve">Ensure that a supervisor reviews each completed checklist (the same day or next day) for completeness and any things written down or recorded incorrectly. </w:t>
            </w:r>
          </w:p>
          <w:p w:rsidR="00096DA9" w:rsidRPr="002B676F" w:rsidRDefault="00096DA9" w:rsidP="00096DA9">
            <w:pPr>
              <w:pStyle w:val="ListParagraph"/>
              <w:numPr>
                <w:ilvl w:val="0"/>
                <w:numId w:val="23"/>
              </w:numPr>
              <w:spacing w:before="2" w:after="2"/>
              <w:rPr>
                <w:rFonts w:ascii="Arial Narrow" w:hAnsi="Arial Narrow"/>
                <w:sz w:val="22"/>
                <w:szCs w:val="22"/>
              </w:rPr>
            </w:pPr>
            <w:r w:rsidRPr="002B676F">
              <w:rPr>
                <w:rFonts w:ascii="Arial Narrow" w:hAnsi="Arial Narrow"/>
                <w:sz w:val="22"/>
                <w:szCs w:val="22"/>
              </w:rPr>
              <w:t>Have a written plan for how the data will flow, from the observer to the supervisor to the data entry clerk. Have tips and guidelines for data entry. Cross-check 10% of records against the paper forms (if appropriate). Have data consistency and plausibility checks built into the hand-held device software programs, or the electronic database.</w:t>
            </w:r>
          </w:p>
        </w:tc>
      </w:tr>
    </w:tbl>
    <w:p w:rsidR="00096DA9" w:rsidRPr="00896FAE" w:rsidRDefault="00096DA9" w:rsidP="00096DA9">
      <w:pPr>
        <w:pStyle w:val="ListParagraph"/>
        <w:spacing w:before="2" w:after="2"/>
        <w:ind w:left="0"/>
        <w:rPr>
          <w:sz w:val="22"/>
          <w:szCs w:val="22"/>
        </w:rPr>
      </w:pPr>
    </w:p>
    <w:p w:rsidR="002B676F" w:rsidRDefault="00741708" w:rsidP="00087E36">
      <w:pPr>
        <w:rPr>
          <w:rFonts w:ascii="Arial" w:hAnsi="Arial" w:cs="Arial"/>
          <w:b/>
          <w:sz w:val="22"/>
          <w:szCs w:val="22"/>
        </w:rPr>
      </w:pPr>
      <w:r w:rsidRPr="003D74AB">
        <w:rPr>
          <w:rFonts w:ascii="Arial" w:hAnsi="Arial" w:cs="Arial"/>
          <w:b/>
          <w:sz w:val="22"/>
          <w:szCs w:val="22"/>
        </w:rPr>
        <w:t xml:space="preserve"> </w:t>
      </w:r>
    </w:p>
    <w:p w:rsidR="002B676F" w:rsidRDefault="002B67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41708" w:rsidRPr="003D74AB" w:rsidRDefault="002B676F" w:rsidP="00741708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Appendix 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41708" w:rsidRPr="003D74AB">
        <w:rPr>
          <w:rFonts w:ascii="Arial" w:hAnsi="Arial" w:cs="Arial"/>
          <w:b/>
          <w:sz w:val="22"/>
          <w:szCs w:val="22"/>
        </w:rPr>
        <w:t>References</w:t>
      </w:r>
      <w:r w:rsidR="00036809">
        <w:rPr>
          <w:rFonts w:ascii="Arial" w:hAnsi="Arial" w:cs="Arial"/>
          <w:b/>
          <w:sz w:val="22"/>
          <w:szCs w:val="22"/>
        </w:rPr>
        <w:t xml:space="preserve"> for Background Section</w:t>
      </w:r>
    </w:p>
    <w:p w:rsidR="00741708" w:rsidRPr="003D74AB" w:rsidRDefault="00741708" w:rsidP="00741708">
      <w:pPr>
        <w:pStyle w:val="NormalWeb"/>
        <w:spacing w:beforeLines="0" w:afterLines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1. van den </w:t>
      </w:r>
      <w:proofErr w:type="spellStart"/>
      <w:r w:rsidRPr="003D74AB">
        <w:rPr>
          <w:rFonts w:ascii="Arial" w:hAnsi="Arial" w:cs="Arial"/>
          <w:sz w:val="22"/>
          <w:szCs w:val="22"/>
        </w:rPr>
        <w:t>Broek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NR, Graham WJ. Quality of care for maternal and newborn health: The neglected agenda. </w:t>
      </w:r>
      <w:proofErr w:type="gramStart"/>
      <w:r w:rsidRPr="003D74AB">
        <w:rPr>
          <w:rFonts w:ascii="Arial" w:hAnsi="Arial" w:cs="Arial"/>
          <w:i/>
          <w:sz w:val="22"/>
          <w:szCs w:val="22"/>
        </w:rPr>
        <w:t>BJOG</w:t>
      </w:r>
      <w:r w:rsidRPr="003D74AB">
        <w:rPr>
          <w:rFonts w:ascii="Arial" w:hAnsi="Arial" w:cs="Arial"/>
          <w:sz w:val="22"/>
          <w:szCs w:val="22"/>
        </w:rPr>
        <w:t>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2009 Oct</w:t>
      </w:r>
      <w:proofErr w:type="gramStart"/>
      <w:r w:rsidRPr="003D74AB">
        <w:rPr>
          <w:rFonts w:ascii="Arial" w:hAnsi="Arial" w:cs="Arial"/>
          <w:sz w:val="22"/>
          <w:szCs w:val="22"/>
        </w:rPr>
        <w:t>;116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sz w:val="22"/>
          <w:szCs w:val="22"/>
        </w:rPr>
        <w:t>Suppl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1:18-21. </w:t>
      </w:r>
    </w:p>
    <w:p w:rsidR="00741708" w:rsidRPr="003D74AB" w:rsidRDefault="00741708" w:rsidP="0074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D74AB">
        <w:rPr>
          <w:rFonts w:ascii="Arial" w:hAnsi="Arial" w:cs="Arial"/>
          <w:sz w:val="22"/>
          <w:szCs w:val="22"/>
        </w:rPr>
        <w:t>Pirkle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CM, Dumont A, </w:t>
      </w:r>
      <w:proofErr w:type="spellStart"/>
      <w:r w:rsidRPr="003D74AB">
        <w:rPr>
          <w:rFonts w:ascii="Arial" w:hAnsi="Arial" w:cs="Arial"/>
          <w:sz w:val="22"/>
          <w:szCs w:val="22"/>
        </w:rPr>
        <w:t>Zunzunegui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MV. Criterion-based clinical audit to assess quality of obstetrical care in low- and middle-income countries: A systematic review.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Int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Qual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Health Care</w:t>
      </w:r>
      <w:r w:rsidRPr="003D74AB">
        <w:rPr>
          <w:rFonts w:ascii="Arial" w:hAnsi="Arial" w:cs="Arial"/>
          <w:sz w:val="22"/>
          <w:szCs w:val="22"/>
        </w:rPr>
        <w:t>. 2011 Aug</w:t>
      </w:r>
      <w:proofErr w:type="gramStart"/>
      <w:r w:rsidRPr="003D74AB">
        <w:rPr>
          <w:rFonts w:ascii="Arial" w:hAnsi="Arial" w:cs="Arial"/>
          <w:sz w:val="22"/>
          <w:szCs w:val="22"/>
        </w:rPr>
        <w:t>;23</w:t>
      </w:r>
      <w:proofErr w:type="gramEnd"/>
      <w:r w:rsidRPr="003D74AB">
        <w:rPr>
          <w:rFonts w:ascii="Arial" w:hAnsi="Arial" w:cs="Arial"/>
          <w:sz w:val="22"/>
          <w:szCs w:val="22"/>
        </w:rPr>
        <w:t>(4):456-63.</w:t>
      </w:r>
    </w:p>
    <w:p w:rsidR="00741708" w:rsidRPr="003D74AB" w:rsidRDefault="00741708" w:rsidP="0074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3. Partnership for Maternal, Child, and Neonatal Health. </w:t>
      </w:r>
      <w:r w:rsidRPr="003D74AB">
        <w:rPr>
          <w:rFonts w:ascii="Arial" w:hAnsi="Arial" w:cs="Arial"/>
          <w:i/>
          <w:sz w:val="22"/>
          <w:szCs w:val="22"/>
        </w:rPr>
        <w:t>Knowledge Summary 17: Civil Registration and Vital Statistics</w:t>
      </w:r>
      <w:r w:rsidRPr="003D74AB">
        <w:rPr>
          <w:rFonts w:ascii="Arial" w:hAnsi="Arial" w:cs="Arial"/>
          <w:sz w:val="22"/>
          <w:szCs w:val="22"/>
        </w:rPr>
        <w:t>. 2012. Available at: http://portal.pmnch.org/knowledge-summaries/ks17.</w:t>
      </w:r>
    </w:p>
    <w:p w:rsidR="00741708" w:rsidRPr="003D74AB" w:rsidRDefault="00741708" w:rsidP="0074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3D74AB">
        <w:rPr>
          <w:rFonts w:ascii="Arial" w:hAnsi="Arial" w:cs="Arial"/>
          <w:sz w:val="22"/>
          <w:szCs w:val="22"/>
        </w:rPr>
        <w:t xml:space="preserve">4. Hofer TP, Bernstein SJ, </w:t>
      </w:r>
      <w:proofErr w:type="spellStart"/>
      <w:r w:rsidRPr="003D74AB">
        <w:rPr>
          <w:rFonts w:ascii="Arial" w:hAnsi="Arial" w:cs="Arial"/>
          <w:sz w:val="22"/>
          <w:szCs w:val="22"/>
        </w:rPr>
        <w:t>DeMonner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S, Hayward RA.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Discussion between reviewers does not improve reliability of peer review of hospital quality. </w:t>
      </w:r>
      <w:proofErr w:type="gramStart"/>
      <w:r w:rsidRPr="003D74AB">
        <w:rPr>
          <w:rFonts w:ascii="Arial" w:hAnsi="Arial" w:cs="Arial"/>
          <w:i/>
          <w:sz w:val="22"/>
          <w:szCs w:val="22"/>
        </w:rPr>
        <w:t>Med Care</w:t>
      </w:r>
      <w:r w:rsidRPr="003D74AB">
        <w:rPr>
          <w:rFonts w:ascii="Arial" w:hAnsi="Arial" w:cs="Arial"/>
          <w:sz w:val="22"/>
          <w:szCs w:val="22"/>
        </w:rPr>
        <w:t>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2000</w:t>
      </w:r>
      <w:proofErr w:type="gramStart"/>
      <w:r w:rsidRPr="003D74AB">
        <w:rPr>
          <w:rFonts w:ascii="Arial" w:hAnsi="Arial" w:cs="Arial"/>
          <w:sz w:val="22"/>
          <w:szCs w:val="22"/>
        </w:rPr>
        <w:t>;38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(2):pp. 152-161. </w:t>
      </w:r>
      <w:r w:rsidRPr="003D74AB">
        <w:rPr>
          <w:rFonts w:ascii="Arial" w:hAnsi="Arial" w:cs="Arial"/>
          <w:sz w:val="22"/>
          <w:szCs w:val="22"/>
        </w:rPr>
        <w:br/>
      </w:r>
    </w:p>
    <w:p w:rsidR="00741708" w:rsidRPr="003D74AB" w:rsidRDefault="00741708" w:rsidP="00741708">
      <w:pPr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5. Hardee K, </w:t>
      </w:r>
      <w:proofErr w:type="spellStart"/>
      <w:r w:rsidRPr="003D74AB">
        <w:rPr>
          <w:rFonts w:ascii="Arial" w:hAnsi="Arial" w:cs="Arial"/>
          <w:sz w:val="22"/>
          <w:szCs w:val="22"/>
        </w:rPr>
        <w:t>Janowitz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3D74AB">
        <w:rPr>
          <w:rFonts w:ascii="Arial" w:hAnsi="Arial" w:cs="Arial"/>
          <w:sz w:val="22"/>
          <w:szCs w:val="22"/>
        </w:rPr>
        <w:t>Stanback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D74AB">
        <w:rPr>
          <w:rFonts w:ascii="Arial" w:hAnsi="Arial" w:cs="Arial"/>
          <w:sz w:val="22"/>
          <w:szCs w:val="22"/>
        </w:rPr>
        <w:t>Villinski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MT. What have we learned from studying changes in service guidelines and practices? </w:t>
      </w:r>
      <w:proofErr w:type="gramStart"/>
      <w:r w:rsidRPr="003D74AB">
        <w:rPr>
          <w:rFonts w:ascii="Arial" w:hAnsi="Arial" w:cs="Arial"/>
          <w:i/>
          <w:sz w:val="22"/>
          <w:szCs w:val="22"/>
        </w:rPr>
        <w:t>International Family Planning Perspectives</w:t>
      </w:r>
      <w:r w:rsidRPr="003D74AB">
        <w:rPr>
          <w:rFonts w:ascii="Arial" w:hAnsi="Arial" w:cs="Arial"/>
          <w:sz w:val="22"/>
          <w:szCs w:val="22"/>
        </w:rPr>
        <w:t>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1998</w:t>
      </w:r>
      <w:proofErr w:type="gramStart"/>
      <w:r w:rsidRPr="003D74AB">
        <w:rPr>
          <w:rFonts w:ascii="Arial" w:hAnsi="Arial" w:cs="Arial"/>
          <w:sz w:val="22"/>
          <w:szCs w:val="22"/>
        </w:rPr>
        <w:t>;24</w:t>
      </w:r>
      <w:proofErr w:type="gramEnd"/>
      <w:r w:rsidRPr="003D74AB">
        <w:rPr>
          <w:rFonts w:ascii="Arial" w:hAnsi="Arial" w:cs="Arial"/>
          <w:sz w:val="22"/>
          <w:szCs w:val="22"/>
        </w:rPr>
        <w:t>(2):pp. 84-90.</w:t>
      </w:r>
    </w:p>
    <w:p w:rsidR="00741708" w:rsidRPr="003D74AB" w:rsidRDefault="00741708" w:rsidP="00741708">
      <w:pPr>
        <w:spacing w:after="0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6. Glick P. How reliable are surveys of client satisfaction with healthcare services? </w:t>
      </w:r>
      <w:proofErr w:type="gramStart"/>
      <w:r w:rsidRPr="003D74AB">
        <w:rPr>
          <w:rFonts w:ascii="Arial" w:hAnsi="Arial" w:cs="Arial"/>
          <w:sz w:val="22"/>
          <w:szCs w:val="22"/>
        </w:rPr>
        <w:t>Evidence from matched facility and household data in Madagascar.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Soc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Sci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Med</w:t>
      </w:r>
      <w:r w:rsidRPr="003D74AB">
        <w:rPr>
          <w:rFonts w:ascii="Arial" w:hAnsi="Arial" w:cs="Arial"/>
          <w:sz w:val="22"/>
          <w:szCs w:val="22"/>
        </w:rPr>
        <w:t>. 2009 Jan</w:t>
      </w:r>
      <w:proofErr w:type="gramStart"/>
      <w:r w:rsidRPr="003D74AB">
        <w:rPr>
          <w:rFonts w:ascii="Arial" w:hAnsi="Arial" w:cs="Arial"/>
          <w:sz w:val="22"/>
          <w:szCs w:val="22"/>
        </w:rPr>
        <w:t>;68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(2):368-79. </w:t>
      </w: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D74AB">
        <w:rPr>
          <w:rFonts w:ascii="Arial" w:hAnsi="Arial" w:cs="Arial"/>
          <w:sz w:val="22"/>
          <w:szCs w:val="22"/>
        </w:rPr>
        <w:t>Hermida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J, Nicholas DD, </w:t>
      </w:r>
      <w:proofErr w:type="spellStart"/>
      <w:r w:rsidRPr="003D74AB">
        <w:rPr>
          <w:rFonts w:ascii="Arial" w:hAnsi="Arial" w:cs="Arial"/>
          <w:sz w:val="22"/>
          <w:szCs w:val="22"/>
        </w:rPr>
        <w:t>Blumenfeld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SN. </w:t>
      </w:r>
      <w:proofErr w:type="gramStart"/>
      <w:r w:rsidRPr="003D74AB">
        <w:rPr>
          <w:rFonts w:ascii="Arial" w:hAnsi="Arial" w:cs="Arial"/>
          <w:sz w:val="22"/>
          <w:szCs w:val="22"/>
        </w:rPr>
        <w:t>Comparative validity of three methods for assessment of the quality of primary health care.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Int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Qual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Health Care</w:t>
      </w:r>
      <w:r w:rsidRPr="003D74AB">
        <w:rPr>
          <w:rFonts w:ascii="Arial" w:hAnsi="Arial" w:cs="Arial"/>
          <w:sz w:val="22"/>
          <w:szCs w:val="22"/>
        </w:rPr>
        <w:t>. 1999 Oct</w:t>
      </w:r>
      <w:proofErr w:type="gramStart"/>
      <w:r w:rsidRPr="003D74AB">
        <w:rPr>
          <w:rFonts w:ascii="Arial" w:hAnsi="Arial" w:cs="Arial"/>
          <w:sz w:val="22"/>
          <w:szCs w:val="22"/>
        </w:rPr>
        <w:t>;11</w:t>
      </w:r>
      <w:proofErr w:type="gramEnd"/>
      <w:r w:rsidRPr="003D74AB">
        <w:rPr>
          <w:rFonts w:ascii="Arial" w:hAnsi="Arial" w:cs="Arial"/>
          <w:sz w:val="22"/>
          <w:szCs w:val="22"/>
        </w:rPr>
        <w:t>(5):429-33.</w:t>
      </w: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8. Stanton C, </w:t>
      </w:r>
      <w:proofErr w:type="spellStart"/>
      <w:r w:rsidRPr="003D74AB">
        <w:rPr>
          <w:rFonts w:ascii="Arial" w:hAnsi="Arial" w:cs="Arial"/>
          <w:sz w:val="22"/>
          <w:szCs w:val="22"/>
        </w:rPr>
        <w:t>Armbruster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D, Knight R, </w:t>
      </w:r>
      <w:proofErr w:type="spellStart"/>
      <w:r w:rsidRPr="003D74AB">
        <w:rPr>
          <w:rFonts w:ascii="Arial" w:hAnsi="Arial" w:cs="Arial"/>
          <w:sz w:val="22"/>
          <w:szCs w:val="22"/>
        </w:rPr>
        <w:t>Ariawan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3D74AB">
        <w:rPr>
          <w:rFonts w:ascii="Arial" w:hAnsi="Arial" w:cs="Arial"/>
          <w:sz w:val="22"/>
          <w:szCs w:val="22"/>
        </w:rPr>
        <w:t>Gbangbade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S, Getachew A, Portillo JA, </w:t>
      </w:r>
      <w:proofErr w:type="spellStart"/>
      <w:r w:rsidRPr="003D74AB">
        <w:rPr>
          <w:rFonts w:ascii="Arial" w:hAnsi="Arial" w:cs="Arial"/>
          <w:sz w:val="22"/>
          <w:szCs w:val="22"/>
        </w:rPr>
        <w:t>Jarquin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D, Marin F, </w:t>
      </w:r>
      <w:proofErr w:type="spellStart"/>
      <w:r w:rsidRPr="003D74AB">
        <w:rPr>
          <w:rFonts w:ascii="Arial" w:hAnsi="Arial" w:cs="Arial"/>
          <w:sz w:val="22"/>
          <w:szCs w:val="22"/>
        </w:rPr>
        <w:t>Mfinanga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3D74AB">
        <w:rPr>
          <w:rFonts w:ascii="Arial" w:hAnsi="Arial" w:cs="Arial"/>
          <w:sz w:val="22"/>
          <w:szCs w:val="22"/>
        </w:rPr>
        <w:t>Vallecillo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J, Johnson H, </w:t>
      </w:r>
      <w:proofErr w:type="spellStart"/>
      <w:r w:rsidRPr="003D74AB">
        <w:rPr>
          <w:rFonts w:ascii="Arial" w:hAnsi="Arial" w:cs="Arial"/>
          <w:sz w:val="22"/>
          <w:szCs w:val="22"/>
        </w:rPr>
        <w:t>Sintasath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D. Use of active management of the third stage of </w:t>
      </w:r>
      <w:proofErr w:type="spellStart"/>
      <w:r w:rsidRPr="003D74AB">
        <w:rPr>
          <w:rFonts w:ascii="Arial" w:hAnsi="Arial" w:cs="Arial"/>
          <w:sz w:val="22"/>
          <w:szCs w:val="22"/>
        </w:rPr>
        <w:t>labour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in seven developing countries. </w:t>
      </w:r>
      <w:r w:rsidRPr="003D74AB">
        <w:rPr>
          <w:rFonts w:ascii="Arial" w:hAnsi="Arial" w:cs="Arial"/>
          <w:i/>
          <w:sz w:val="22"/>
          <w:szCs w:val="22"/>
        </w:rPr>
        <w:t>Bull World Health Organ</w:t>
      </w:r>
      <w:r w:rsidRPr="003D74AB">
        <w:rPr>
          <w:rFonts w:ascii="Arial" w:hAnsi="Arial" w:cs="Arial"/>
          <w:sz w:val="22"/>
          <w:szCs w:val="22"/>
        </w:rPr>
        <w:t>. 2009 Mar</w:t>
      </w:r>
      <w:proofErr w:type="gramStart"/>
      <w:r w:rsidRPr="003D74AB">
        <w:rPr>
          <w:rFonts w:ascii="Arial" w:hAnsi="Arial" w:cs="Arial"/>
          <w:sz w:val="22"/>
          <w:szCs w:val="22"/>
        </w:rPr>
        <w:t>;87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(3):207-15. </w:t>
      </w: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</w:p>
    <w:p w:rsidR="00741708" w:rsidRPr="003D74AB" w:rsidRDefault="00741708" w:rsidP="00741708">
      <w:pPr>
        <w:pStyle w:val="Heading2"/>
        <w:spacing w:before="2" w:after="2"/>
        <w:rPr>
          <w:rFonts w:ascii="Arial" w:hAnsi="Arial" w:cs="Arial"/>
          <w:b w:val="0"/>
          <w:sz w:val="22"/>
          <w:szCs w:val="22"/>
        </w:rPr>
      </w:pPr>
      <w:r w:rsidRPr="003D74AB">
        <w:rPr>
          <w:rFonts w:ascii="Arial" w:hAnsi="Arial" w:cs="Arial"/>
          <w:b w:val="0"/>
          <w:sz w:val="22"/>
          <w:szCs w:val="22"/>
        </w:rPr>
        <w:t xml:space="preserve">9. Maternal and Child Health Integrated Program. </w:t>
      </w:r>
      <w:proofErr w:type="gramStart"/>
      <w:r w:rsidRPr="003D74AB">
        <w:rPr>
          <w:rFonts w:ascii="Arial" w:hAnsi="Arial" w:cs="Arial"/>
          <w:b w:val="0"/>
          <w:i/>
          <w:sz w:val="22"/>
          <w:szCs w:val="22"/>
        </w:rPr>
        <w:t>Measuring Maternal and Perinatal Quality of Care during Labor and Delivery.</w:t>
      </w:r>
      <w:proofErr w:type="gramEnd"/>
      <w:r w:rsidRPr="003D74AB">
        <w:rPr>
          <w:rFonts w:ascii="Arial" w:hAnsi="Arial" w:cs="Arial"/>
          <w:b w:val="0"/>
          <w:sz w:val="22"/>
          <w:szCs w:val="22"/>
        </w:rPr>
        <w:t xml:space="preserve"> Available at: http://www.mchip.net/node/189.</w:t>
      </w:r>
    </w:p>
    <w:p w:rsidR="00741708" w:rsidRPr="003D74AB" w:rsidRDefault="00741708" w:rsidP="00741708">
      <w:pPr>
        <w:pStyle w:val="HTMLPreformatted"/>
        <w:rPr>
          <w:rFonts w:ascii="Arial" w:hAnsi="Arial" w:cs="Arial"/>
          <w:sz w:val="22"/>
          <w:szCs w:val="22"/>
        </w:rPr>
      </w:pPr>
    </w:p>
    <w:p w:rsidR="002B676F" w:rsidRDefault="002B6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B676F" w:rsidRPr="003D74AB" w:rsidRDefault="002B676F" w:rsidP="002B67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Appendix 3.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3D74AB">
        <w:rPr>
          <w:rFonts w:ascii="Arial" w:hAnsi="Arial" w:cs="Arial"/>
          <w:b/>
          <w:sz w:val="22"/>
          <w:szCs w:val="22"/>
        </w:rPr>
        <w:t>Additional Resources for Clinical Observation</w:t>
      </w:r>
    </w:p>
    <w:p w:rsidR="002B676F" w:rsidRPr="003D74AB" w:rsidRDefault="002B676F" w:rsidP="002B676F">
      <w:pPr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t>Articles &amp; Presentations</w:t>
      </w:r>
    </w:p>
    <w:p w:rsidR="002B676F" w:rsidRPr="003D74AB" w:rsidRDefault="002B676F" w:rsidP="002B676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sz w:val="22"/>
          <w:szCs w:val="22"/>
        </w:rPr>
        <w:t>Encandela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D74AB">
        <w:rPr>
          <w:rFonts w:ascii="Arial" w:hAnsi="Arial" w:cs="Arial"/>
          <w:sz w:val="22"/>
          <w:szCs w:val="22"/>
        </w:rPr>
        <w:t>Konopasek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3D74AB">
        <w:rPr>
          <w:rFonts w:ascii="Arial" w:hAnsi="Arial" w:cs="Arial"/>
          <w:sz w:val="22"/>
          <w:szCs w:val="22"/>
        </w:rPr>
        <w:t>Rao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D. </w:t>
      </w:r>
      <w:r w:rsidRPr="003D74AB">
        <w:rPr>
          <w:rFonts w:ascii="Arial" w:hAnsi="Arial" w:cs="Arial"/>
          <w:i/>
          <w:sz w:val="22"/>
          <w:szCs w:val="22"/>
        </w:rPr>
        <w:t xml:space="preserve">What You See is What You Get: Conducting Direct Clinical </w:t>
      </w:r>
      <w:proofErr w:type="gramStart"/>
      <w:r w:rsidRPr="003D74AB">
        <w:rPr>
          <w:rFonts w:ascii="Arial" w:hAnsi="Arial" w:cs="Arial"/>
          <w:i/>
          <w:sz w:val="22"/>
          <w:szCs w:val="22"/>
        </w:rPr>
        <w:t>Observations</w:t>
      </w:r>
      <w:r w:rsidRPr="003D74AB">
        <w:rPr>
          <w:rFonts w:ascii="Arial" w:hAnsi="Arial" w:cs="Arial"/>
          <w:sz w:val="22"/>
          <w:szCs w:val="22"/>
        </w:rPr>
        <w:t>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2008. Available at: http://sklad.cumc.columbia.edu/acgme/toolbox/toolbox59/Direct%2520Clinical%2520Observation.ppt&amp;ei=w2x8UIqBKcWzrAe4n4H4Dw&amp;usg=AFQjCNHOtmH469bfi9YIeQg7Qs19sg3LRQ&amp;sig2=BUTeIu-bN2Ca_Ddyw-mnYg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sz w:val="22"/>
          <w:szCs w:val="22"/>
        </w:rPr>
        <w:t>Hauer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KE, </w:t>
      </w:r>
      <w:proofErr w:type="spellStart"/>
      <w:r w:rsidRPr="003D74AB">
        <w:rPr>
          <w:rFonts w:ascii="Arial" w:hAnsi="Arial" w:cs="Arial"/>
          <w:sz w:val="22"/>
          <w:szCs w:val="22"/>
        </w:rPr>
        <w:t>Holmboe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ES, </w:t>
      </w:r>
      <w:proofErr w:type="spellStart"/>
      <w:r w:rsidRPr="003D74AB">
        <w:rPr>
          <w:rFonts w:ascii="Arial" w:hAnsi="Arial" w:cs="Arial"/>
          <w:sz w:val="22"/>
          <w:szCs w:val="22"/>
        </w:rPr>
        <w:t>Kogan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JR. Twelve tips for implementing tools for direct observation of medical trainees’ clinical skills during patient encounters. </w:t>
      </w:r>
      <w:r w:rsidRPr="003D74AB">
        <w:rPr>
          <w:rFonts w:ascii="Arial" w:hAnsi="Arial" w:cs="Arial"/>
          <w:i/>
          <w:sz w:val="22"/>
          <w:szCs w:val="22"/>
        </w:rPr>
        <w:t>Medical Teacher</w:t>
      </w:r>
      <w:r w:rsidRPr="003D74AB">
        <w:rPr>
          <w:rFonts w:ascii="Arial" w:hAnsi="Arial" w:cs="Arial"/>
          <w:sz w:val="22"/>
          <w:szCs w:val="22"/>
        </w:rPr>
        <w:t xml:space="preserve"> 2011; 33: 27–33. Available at: http://informahealthcare.com/doi/full/10.3109/0142159X.2010.507710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sz w:val="22"/>
          <w:szCs w:val="22"/>
          <w:lang w:val="fr-FR"/>
        </w:rPr>
        <w:t>Kogan</w:t>
      </w:r>
      <w:proofErr w:type="spellEnd"/>
      <w:r w:rsidRPr="003D74AB">
        <w:rPr>
          <w:rFonts w:ascii="Arial" w:hAnsi="Arial" w:cs="Arial"/>
          <w:sz w:val="22"/>
          <w:szCs w:val="22"/>
          <w:lang w:val="fr-FR"/>
        </w:rPr>
        <w:t xml:space="preserve"> JR, </w:t>
      </w:r>
      <w:proofErr w:type="spellStart"/>
      <w:r w:rsidRPr="003D74AB">
        <w:rPr>
          <w:rFonts w:ascii="Arial" w:hAnsi="Arial" w:cs="Arial"/>
          <w:sz w:val="22"/>
          <w:szCs w:val="22"/>
          <w:lang w:val="fr-FR"/>
        </w:rPr>
        <w:t>Holmboe</w:t>
      </w:r>
      <w:proofErr w:type="spellEnd"/>
      <w:r w:rsidRPr="003D74AB">
        <w:rPr>
          <w:rFonts w:ascii="Arial" w:hAnsi="Arial" w:cs="Arial"/>
          <w:sz w:val="22"/>
          <w:szCs w:val="22"/>
          <w:lang w:val="fr-FR"/>
        </w:rPr>
        <w:t xml:space="preserve"> ES, </w:t>
      </w:r>
      <w:proofErr w:type="spellStart"/>
      <w:r w:rsidRPr="003D74AB">
        <w:rPr>
          <w:rFonts w:ascii="Arial" w:hAnsi="Arial" w:cs="Arial"/>
          <w:sz w:val="22"/>
          <w:szCs w:val="22"/>
          <w:lang w:val="fr-FR"/>
        </w:rPr>
        <w:t>Hauer</w:t>
      </w:r>
      <w:proofErr w:type="spellEnd"/>
      <w:r w:rsidRPr="003D74AB">
        <w:rPr>
          <w:rFonts w:ascii="Arial" w:hAnsi="Arial" w:cs="Arial"/>
          <w:sz w:val="22"/>
          <w:szCs w:val="22"/>
          <w:lang w:val="fr-FR"/>
        </w:rPr>
        <w:t xml:space="preserve"> KE. </w:t>
      </w:r>
      <w:r w:rsidRPr="003D74AB">
        <w:rPr>
          <w:rFonts w:ascii="Arial" w:hAnsi="Arial" w:cs="Arial"/>
          <w:sz w:val="22"/>
          <w:szCs w:val="22"/>
        </w:rPr>
        <w:t>Tools for direct observation and assessment of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gramStart"/>
      <w:r w:rsidRPr="003D74AB">
        <w:rPr>
          <w:rFonts w:ascii="Arial" w:hAnsi="Arial" w:cs="Arial"/>
          <w:sz w:val="22"/>
          <w:szCs w:val="22"/>
        </w:rPr>
        <w:t>clinical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skills of medical trainees: a systematic review. </w:t>
      </w:r>
      <w:proofErr w:type="gramStart"/>
      <w:r w:rsidRPr="003D74AB">
        <w:rPr>
          <w:rFonts w:ascii="Arial" w:hAnsi="Arial" w:cs="Arial"/>
          <w:i/>
          <w:sz w:val="22"/>
          <w:szCs w:val="22"/>
        </w:rPr>
        <w:t>JAMA</w:t>
      </w:r>
      <w:r w:rsidRPr="003D74AB">
        <w:rPr>
          <w:rFonts w:ascii="Arial" w:hAnsi="Arial" w:cs="Arial"/>
          <w:sz w:val="22"/>
          <w:szCs w:val="22"/>
        </w:rPr>
        <w:t>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2009 Sep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23</w:t>
      </w:r>
      <w:proofErr w:type="gramStart"/>
      <w:r w:rsidRPr="003D74AB">
        <w:rPr>
          <w:rFonts w:ascii="Arial" w:hAnsi="Arial" w:cs="Arial"/>
          <w:sz w:val="22"/>
          <w:szCs w:val="22"/>
        </w:rPr>
        <w:t>;302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(12):1316-26. </w:t>
      </w:r>
      <w:proofErr w:type="gramStart"/>
      <w:r w:rsidRPr="003D74AB">
        <w:rPr>
          <w:rFonts w:ascii="Arial" w:hAnsi="Arial" w:cs="Arial"/>
          <w:sz w:val="22"/>
          <w:szCs w:val="22"/>
        </w:rPr>
        <w:t>Review.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sz w:val="22"/>
          <w:szCs w:val="22"/>
        </w:rPr>
        <w:t>Jibson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MD, </w:t>
      </w:r>
      <w:proofErr w:type="spellStart"/>
      <w:r w:rsidRPr="003D74AB">
        <w:rPr>
          <w:rFonts w:ascii="Arial" w:hAnsi="Arial" w:cs="Arial"/>
          <w:sz w:val="22"/>
          <w:szCs w:val="22"/>
        </w:rPr>
        <w:t>Broquet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KE, </w:t>
      </w:r>
      <w:proofErr w:type="spellStart"/>
      <w:r w:rsidRPr="003D74AB">
        <w:rPr>
          <w:rFonts w:ascii="Arial" w:hAnsi="Arial" w:cs="Arial"/>
          <w:sz w:val="22"/>
          <w:szCs w:val="22"/>
        </w:rPr>
        <w:t>Anzia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3D74AB">
        <w:rPr>
          <w:rFonts w:ascii="Arial" w:hAnsi="Arial" w:cs="Arial"/>
          <w:sz w:val="22"/>
          <w:szCs w:val="22"/>
        </w:rPr>
        <w:t>Beresin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EV, Hunt JI, Kaye D, </w:t>
      </w:r>
      <w:proofErr w:type="spellStart"/>
      <w:r w:rsidRPr="003D74AB">
        <w:rPr>
          <w:rFonts w:ascii="Arial" w:hAnsi="Arial" w:cs="Arial"/>
          <w:sz w:val="22"/>
          <w:szCs w:val="22"/>
        </w:rPr>
        <w:t>Rao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NR, </w:t>
      </w:r>
      <w:proofErr w:type="spellStart"/>
      <w:r w:rsidRPr="003D74AB">
        <w:rPr>
          <w:rFonts w:ascii="Arial" w:hAnsi="Arial" w:cs="Arial"/>
          <w:sz w:val="22"/>
          <w:szCs w:val="22"/>
        </w:rPr>
        <w:t>Rostain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AL, </w:t>
      </w:r>
      <w:proofErr w:type="spellStart"/>
      <w:r w:rsidRPr="003D74AB">
        <w:rPr>
          <w:rFonts w:ascii="Arial" w:hAnsi="Arial" w:cs="Arial"/>
          <w:sz w:val="22"/>
          <w:szCs w:val="22"/>
        </w:rPr>
        <w:t>Sexson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SB, Summers RF. Clinical Skills Verification in General Psychiatry: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gramStart"/>
      <w:r w:rsidRPr="003D74AB">
        <w:rPr>
          <w:rFonts w:ascii="Arial" w:hAnsi="Arial" w:cs="Arial"/>
          <w:sz w:val="22"/>
          <w:szCs w:val="22"/>
        </w:rPr>
        <w:t>Recommendations of the ABPN Task Force on Rater Training.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Acad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Psychiatry</w:t>
      </w:r>
      <w:r w:rsidRPr="003D74AB">
        <w:rPr>
          <w:rFonts w:ascii="Arial" w:hAnsi="Arial" w:cs="Arial"/>
          <w:sz w:val="22"/>
          <w:szCs w:val="22"/>
        </w:rPr>
        <w:t>. 2012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Sep 1</w:t>
      </w:r>
      <w:proofErr w:type="gramStart"/>
      <w:r w:rsidRPr="003D74AB">
        <w:rPr>
          <w:rFonts w:ascii="Arial" w:hAnsi="Arial" w:cs="Arial"/>
          <w:sz w:val="22"/>
          <w:szCs w:val="22"/>
        </w:rPr>
        <w:t>;36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(5):363-8. 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sz w:val="22"/>
          <w:szCs w:val="22"/>
        </w:rPr>
        <w:t>Vreeman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DJ, McDonald CJ, Huff SM. LOINC® - A Universal Catalog of Individual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  <w:sz w:val="22"/>
          <w:szCs w:val="22"/>
        </w:rPr>
      </w:pPr>
      <w:proofErr w:type="gramStart"/>
      <w:r w:rsidRPr="003D74AB">
        <w:rPr>
          <w:rFonts w:ascii="Arial" w:hAnsi="Arial" w:cs="Arial"/>
          <w:sz w:val="22"/>
          <w:szCs w:val="22"/>
        </w:rPr>
        <w:t>Clinical Observations and Uniform Representation of Enumerated Collections.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4AB">
        <w:rPr>
          <w:rFonts w:ascii="Arial" w:hAnsi="Arial" w:cs="Arial"/>
          <w:i/>
          <w:sz w:val="22"/>
          <w:szCs w:val="22"/>
        </w:rPr>
        <w:t>Int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J</w:t>
      </w:r>
    </w:p>
    <w:p w:rsidR="002B676F" w:rsidRPr="003D74AB" w:rsidRDefault="002B676F" w:rsidP="002B676F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proofErr w:type="spellStart"/>
      <w:r w:rsidRPr="003D74AB">
        <w:rPr>
          <w:rFonts w:ascii="Arial" w:hAnsi="Arial" w:cs="Arial"/>
          <w:i/>
          <w:sz w:val="22"/>
          <w:szCs w:val="22"/>
        </w:rPr>
        <w:t>Funct</w:t>
      </w:r>
      <w:proofErr w:type="spellEnd"/>
      <w:r w:rsidRPr="003D74AB">
        <w:rPr>
          <w:rFonts w:ascii="Arial" w:hAnsi="Arial" w:cs="Arial"/>
          <w:i/>
          <w:sz w:val="22"/>
          <w:szCs w:val="22"/>
        </w:rPr>
        <w:t xml:space="preserve"> Inform Personal Med.</w:t>
      </w:r>
      <w:r w:rsidRPr="003D74AB">
        <w:rPr>
          <w:rFonts w:ascii="Arial" w:hAnsi="Arial" w:cs="Arial"/>
          <w:sz w:val="22"/>
          <w:szCs w:val="22"/>
        </w:rPr>
        <w:t xml:space="preserve"> 2010</w:t>
      </w:r>
      <w:proofErr w:type="gramStart"/>
      <w:r w:rsidRPr="003D74AB">
        <w:rPr>
          <w:rFonts w:ascii="Arial" w:hAnsi="Arial" w:cs="Arial"/>
          <w:sz w:val="22"/>
          <w:szCs w:val="22"/>
        </w:rPr>
        <w:t>;3</w:t>
      </w:r>
      <w:proofErr w:type="gramEnd"/>
      <w:r w:rsidRPr="003D74AB">
        <w:rPr>
          <w:rFonts w:ascii="Arial" w:hAnsi="Arial" w:cs="Arial"/>
          <w:sz w:val="22"/>
          <w:szCs w:val="22"/>
        </w:rPr>
        <w:t xml:space="preserve">(4):273-291. </w:t>
      </w:r>
    </w:p>
    <w:p w:rsidR="002B676F" w:rsidRPr="003D74AB" w:rsidRDefault="002B676F" w:rsidP="002B67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2B676F" w:rsidRPr="003D74AB" w:rsidRDefault="002B676F" w:rsidP="002B676F">
      <w:pPr>
        <w:rPr>
          <w:rFonts w:ascii="Arial" w:hAnsi="Arial" w:cs="Arial"/>
          <w:sz w:val="22"/>
          <w:szCs w:val="22"/>
          <w:u w:val="single"/>
        </w:rPr>
      </w:pPr>
      <w:r w:rsidRPr="003D74AB">
        <w:rPr>
          <w:rFonts w:ascii="Arial" w:hAnsi="Arial" w:cs="Arial"/>
          <w:sz w:val="22"/>
          <w:szCs w:val="22"/>
          <w:u w:val="single"/>
        </w:rPr>
        <w:t>Examples of Clinical Observation Tools</w:t>
      </w:r>
    </w:p>
    <w:p w:rsidR="002B676F" w:rsidRPr="003D74AB" w:rsidRDefault="002B676F" w:rsidP="002B676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Structured Clinical Observation (Pediatrics). </w:t>
      </w:r>
      <w:r w:rsidRPr="003D74AB">
        <w:rPr>
          <w:rFonts w:ascii="Arial" w:hAnsi="Arial" w:cs="Arial"/>
          <w:sz w:val="22"/>
          <w:szCs w:val="22"/>
        </w:rPr>
        <w:br/>
        <w:t xml:space="preserve">Available at: </w:t>
      </w:r>
      <w:hyperlink r:id="rId14" w:history="1">
        <w:r w:rsidRPr="003D74AB">
          <w:rPr>
            <w:rStyle w:val="Hyperlink"/>
            <w:rFonts w:ascii="Arial" w:hAnsi="Arial" w:cs="Arial"/>
            <w:color w:val="auto"/>
            <w:sz w:val="22"/>
            <w:szCs w:val="22"/>
          </w:rPr>
          <w:t>http://depts.washington.edu/dbpeds/Clinics.html</w:t>
        </w:r>
      </w:hyperlink>
    </w:p>
    <w:p w:rsidR="002B676F" w:rsidRPr="003D74AB" w:rsidRDefault="002B676F" w:rsidP="002B676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SPA Observation Protocols – Service Provision Assessments. Measure DHS. </w:t>
      </w:r>
      <w:r w:rsidRPr="003D74AB">
        <w:rPr>
          <w:rFonts w:ascii="Arial" w:hAnsi="Arial" w:cs="Arial"/>
          <w:sz w:val="22"/>
          <w:szCs w:val="22"/>
        </w:rPr>
        <w:br/>
        <w:t xml:space="preserve">Available at: </w:t>
      </w:r>
      <w:hyperlink r:id="rId15" w:history="1">
        <w:r w:rsidRPr="003D74AB">
          <w:rPr>
            <w:rStyle w:val="Hyperlink"/>
            <w:rFonts w:ascii="Arial" w:hAnsi="Arial" w:cs="Arial"/>
            <w:color w:val="auto"/>
            <w:sz w:val="22"/>
            <w:szCs w:val="22"/>
          </w:rPr>
          <w:t>http://www.measuredhs.com/publications/publication-spaq2-spa-questionnaires.cfm</w:t>
        </w:r>
      </w:hyperlink>
      <w:r w:rsidRPr="003D74AB">
        <w:rPr>
          <w:rFonts w:ascii="Arial" w:hAnsi="Arial" w:cs="Arial"/>
          <w:sz w:val="22"/>
          <w:szCs w:val="22"/>
        </w:rPr>
        <w:t xml:space="preserve"> 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>Appendix IV: Assessment of the Quality of Prenatal Care. Health Center Observation Checklist. In: Al-</w:t>
      </w:r>
      <w:proofErr w:type="spellStart"/>
      <w:r w:rsidRPr="003D74AB">
        <w:rPr>
          <w:rFonts w:ascii="Arial" w:hAnsi="Arial" w:cs="Arial"/>
          <w:sz w:val="22"/>
          <w:szCs w:val="22"/>
        </w:rPr>
        <w:t>Qutob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3D74AB">
        <w:rPr>
          <w:rFonts w:ascii="Arial" w:hAnsi="Arial" w:cs="Arial"/>
          <w:sz w:val="22"/>
          <w:szCs w:val="22"/>
        </w:rPr>
        <w:t>Mawajdeh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3D74AB">
        <w:rPr>
          <w:rFonts w:ascii="Arial" w:hAnsi="Arial" w:cs="Arial"/>
          <w:sz w:val="22"/>
          <w:szCs w:val="22"/>
        </w:rPr>
        <w:t>Nawar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3D74AB">
        <w:rPr>
          <w:rFonts w:ascii="Arial" w:hAnsi="Arial" w:cs="Arial"/>
          <w:sz w:val="22"/>
          <w:szCs w:val="22"/>
        </w:rPr>
        <w:t>Saidi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3D74AB">
        <w:rPr>
          <w:rFonts w:ascii="Arial" w:hAnsi="Arial" w:cs="Arial"/>
          <w:sz w:val="22"/>
          <w:szCs w:val="22"/>
        </w:rPr>
        <w:t>Raad</w:t>
      </w:r>
      <w:proofErr w:type="spellEnd"/>
      <w:r w:rsidRPr="003D74AB">
        <w:rPr>
          <w:rFonts w:ascii="Arial" w:hAnsi="Arial" w:cs="Arial"/>
          <w:sz w:val="22"/>
          <w:szCs w:val="22"/>
        </w:rPr>
        <w:t xml:space="preserve"> F.  </w:t>
      </w:r>
      <w:r w:rsidRPr="003D74AB">
        <w:rPr>
          <w:rFonts w:ascii="Arial" w:hAnsi="Arial" w:cs="Arial"/>
          <w:i/>
          <w:sz w:val="22"/>
          <w:szCs w:val="22"/>
        </w:rPr>
        <w:t xml:space="preserve">Assessing the Quality of Reproductive Health Services. </w:t>
      </w:r>
      <w:r w:rsidRPr="003D74AB">
        <w:rPr>
          <w:rFonts w:ascii="Arial" w:hAnsi="Arial" w:cs="Arial"/>
          <w:sz w:val="22"/>
          <w:szCs w:val="22"/>
        </w:rPr>
        <w:t xml:space="preserve">1998. New York, NY: Population Council. Available at: </w:t>
      </w:r>
      <w:hyperlink r:id="rId16" w:history="1">
        <w:r w:rsidRPr="003D74AB">
          <w:rPr>
            <w:rStyle w:val="Hyperlink"/>
            <w:rFonts w:ascii="Arial" w:hAnsi="Arial" w:cs="Arial"/>
            <w:color w:val="auto"/>
            <w:sz w:val="22"/>
            <w:szCs w:val="22"/>
          </w:rPr>
          <w:t>http://www.popcouncil.org/pdfs/assess.pdf</w:t>
        </w:r>
      </w:hyperlink>
      <w:r w:rsidRPr="003D74AB">
        <w:rPr>
          <w:rFonts w:ascii="Arial" w:hAnsi="Arial" w:cs="Arial"/>
          <w:sz w:val="22"/>
          <w:szCs w:val="22"/>
        </w:rPr>
        <w:t>.</w:t>
      </w:r>
    </w:p>
    <w:p w:rsidR="002B676F" w:rsidRPr="003D74AB" w:rsidRDefault="002B676F" w:rsidP="002B67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3D74AB">
        <w:rPr>
          <w:rFonts w:ascii="Arial" w:hAnsi="Arial" w:cs="Arial"/>
          <w:sz w:val="22"/>
          <w:szCs w:val="22"/>
        </w:rPr>
        <w:t xml:space="preserve">Mini-CEX. Clinical Observation for Trainees. Direct Observation Assessment Tool. American Board of Internal Medicine. Available at: </w:t>
      </w:r>
      <w:hyperlink r:id="rId17" w:history="1">
        <w:r w:rsidRPr="003D74AB">
          <w:rPr>
            <w:rStyle w:val="Hyperlink"/>
            <w:rFonts w:ascii="Arial" w:hAnsi="Arial" w:cs="Arial"/>
            <w:color w:val="auto"/>
            <w:sz w:val="22"/>
            <w:szCs w:val="22"/>
          </w:rPr>
          <w:t>http://www.abim.org/program-directors-administrators/assessment-tools/mini-cex.aspx</w:t>
        </w:r>
      </w:hyperlink>
      <w:r w:rsidRPr="003D74AB">
        <w:rPr>
          <w:rFonts w:ascii="Arial" w:hAnsi="Arial" w:cs="Arial"/>
          <w:sz w:val="22"/>
          <w:szCs w:val="22"/>
        </w:rPr>
        <w:t xml:space="preserve"> </w:t>
      </w:r>
    </w:p>
    <w:p w:rsidR="002B676F" w:rsidRPr="003D74AB" w:rsidRDefault="002B676F" w:rsidP="002B676F">
      <w:pPr>
        <w:rPr>
          <w:rFonts w:ascii="Arial" w:hAnsi="Arial" w:cs="Arial"/>
          <w:sz w:val="22"/>
          <w:szCs w:val="22"/>
        </w:rPr>
      </w:pPr>
    </w:p>
    <w:p w:rsidR="007623C2" w:rsidRPr="003D74AB" w:rsidRDefault="007623C2" w:rsidP="007417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sectPr w:rsidR="007623C2" w:rsidRPr="003D74AB" w:rsidSect="00B82B61">
      <w:headerReference w:type="default" r:id="rId18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C" w:rsidRDefault="001C367C">
      <w:pPr>
        <w:spacing w:after="0"/>
      </w:pPr>
      <w:r>
        <w:separator/>
      </w:r>
    </w:p>
  </w:endnote>
  <w:endnote w:type="continuationSeparator" w:id="0">
    <w:p w:rsidR="001C367C" w:rsidRDefault="001C3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65" w:rsidRDefault="00096D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AEA Roundtable 2012. Eva Bazant, Sr. MER Advisor, </w:t>
    </w:r>
    <w:proofErr w:type="spellStart"/>
    <w:r>
      <w:rPr>
        <w:rFonts w:asciiTheme="majorHAnsi" w:eastAsiaTheme="majorEastAsia" w:hAnsiTheme="majorHAnsi" w:cstheme="majorBidi"/>
      </w:rPr>
      <w:t>Jhpiego</w:t>
    </w:r>
    <w:proofErr w:type="spellEnd"/>
    <w:proofErr w:type="gramStart"/>
    <w:r>
      <w:rPr>
        <w:rFonts w:asciiTheme="majorHAnsi" w:eastAsiaTheme="majorEastAsia" w:hAnsiTheme="majorHAnsi" w:cstheme="majorBidi"/>
      </w:rPr>
      <w:t xml:space="preserve">,  </w:t>
    </w:r>
    <w:proofErr w:type="gramEnd"/>
    <w:hyperlink r:id="rId1" w:history="1">
      <w:r w:rsidRPr="00715A6E">
        <w:rPr>
          <w:rStyle w:val="Hyperlink"/>
          <w:rFonts w:asciiTheme="majorHAnsi" w:eastAsiaTheme="majorEastAsia" w:hAnsiTheme="majorHAnsi" w:cstheme="majorBidi"/>
        </w:rPr>
        <w:t>ebazant@jhpiego.net</w:t>
      </w:r>
    </w:hyperlink>
    <w:r>
      <w:rPr>
        <w:rFonts w:asciiTheme="majorHAnsi" w:eastAsiaTheme="majorEastAsia" w:hAnsiTheme="majorHAnsi" w:cstheme="majorBidi"/>
      </w:rPr>
      <w:t xml:space="preserve"> </w:t>
    </w:r>
    <w:r w:rsidR="002B676F">
      <w:rPr>
        <w:rFonts w:asciiTheme="majorHAnsi" w:eastAsiaTheme="majorEastAsia" w:hAnsiTheme="majorHAnsi" w:cstheme="majorBidi"/>
      </w:rPr>
      <w:t xml:space="preserve">and Vandana Tripathi, Consultant </w:t>
    </w:r>
    <w:hyperlink r:id="rId2" w:history="1">
      <w:r w:rsidR="002B676F" w:rsidRPr="00715A6E">
        <w:rPr>
          <w:rStyle w:val="Hyperlink"/>
          <w:rFonts w:asciiTheme="majorHAnsi" w:eastAsiaTheme="majorEastAsia" w:hAnsiTheme="majorHAnsi" w:cstheme="majorBidi"/>
        </w:rPr>
        <w:t>vtripathi@jhsph.edu</w:t>
      </w:r>
    </w:hyperlink>
    <w:r w:rsidR="002B676F">
      <w:rPr>
        <w:rFonts w:asciiTheme="majorHAnsi" w:eastAsiaTheme="majorEastAsia" w:hAnsiTheme="majorHAnsi" w:cstheme="majorBidi"/>
      </w:rPr>
      <w:t xml:space="preserve"> </w:t>
    </w:r>
    <w:r w:rsidR="00FB3C65">
      <w:rPr>
        <w:rFonts w:asciiTheme="majorHAnsi" w:eastAsiaTheme="majorEastAsia" w:hAnsiTheme="majorHAnsi" w:cstheme="majorBidi"/>
      </w:rPr>
      <w:ptab w:relativeTo="margin" w:alignment="right" w:leader="none"/>
    </w:r>
    <w:r w:rsidR="00FB3C65">
      <w:rPr>
        <w:rFonts w:asciiTheme="majorHAnsi" w:eastAsiaTheme="majorEastAsia" w:hAnsiTheme="majorHAnsi" w:cstheme="majorBidi"/>
      </w:rPr>
      <w:t xml:space="preserve">Page </w:t>
    </w:r>
    <w:r w:rsidR="00FB3C65">
      <w:rPr>
        <w:rFonts w:eastAsiaTheme="minorEastAsia"/>
      </w:rPr>
      <w:fldChar w:fldCharType="begin"/>
    </w:r>
    <w:r w:rsidR="00FB3C65">
      <w:instrText xml:space="preserve"> PAGE   \* MERGEFORMAT </w:instrText>
    </w:r>
    <w:r w:rsidR="00FB3C65">
      <w:rPr>
        <w:rFonts w:eastAsiaTheme="minorEastAsia"/>
      </w:rPr>
      <w:fldChar w:fldCharType="separate"/>
    </w:r>
    <w:r w:rsidR="00AF4683" w:rsidRPr="00AF4683">
      <w:rPr>
        <w:rFonts w:asciiTheme="majorHAnsi" w:eastAsiaTheme="majorEastAsia" w:hAnsiTheme="majorHAnsi" w:cstheme="majorBidi"/>
        <w:noProof/>
      </w:rPr>
      <w:t>8</w:t>
    </w:r>
    <w:r w:rsidR="00FB3C65">
      <w:rPr>
        <w:rFonts w:asciiTheme="majorHAnsi" w:eastAsiaTheme="majorEastAsia" w:hAnsiTheme="majorHAnsi" w:cstheme="majorBidi"/>
        <w:noProof/>
      </w:rPr>
      <w:fldChar w:fldCharType="end"/>
    </w:r>
  </w:p>
  <w:p w:rsidR="00FB3C65" w:rsidRDefault="00FB3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C" w:rsidRDefault="001C367C">
      <w:pPr>
        <w:spacing w:after="0"/>
      </w:pPr>
      <w:r>
        <w:separator/>
      </w:r>
    </w:p>
  </w:footnote>
  <w:footnote w:type="continuationSeparator" w:id="0">
    <w:p w:rsidR="001C367C" w:rsidRDefault="001C367C">
      <w:pPr>
        <w:spacing w:after="0"/>
      </w:pPr>
      <w:r>
        <w:continuationSeparator/>
      </w:r>
    </w:p>
  </w:footnote>
  <w:footnote w:id="1">
    <w:p w:rsidR="00096DA9" w:rsidRDefault="00096DA9" w:rsidP="00096DA9">
      <w:pPr>
        <w:pStyle w:val="FootnoteText"/>
      </w:pPr>
      <w:r>
        <w:rPr>
          <w:rStyle w:val="FootnoteReference"/>
        </w:rPr>
        <w:footnoteRef/>
      </w:r>
      <w:r>
        <w:t xml:space="preserve"> Hawthorne effect – when a participant being observed changes their behavior simply because s/he being observed or to seem to have better performance than what is normal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09" w:rsidRPr="002B676F" w:rsidRDefault="00591809" w:rsidP="002B6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4BE"/>
    <w:multiLevelType w:val="hybridMultilevel"/>
    <w:tmpl w:val="280E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A8D"/>
    <w:multiLevelType w:val="hybridMultilevel"/>
    <w:tmpl w:val="7D8E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A58"/>
    <w:multiLevelType w:val="hybridMultilevel"/>
    <w:tmpl w:val="1010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FB015B"/>
    <w:multiLevelType w:val="hybridMultilevel"/>
    <w:tmpl w:val="C2D8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06A5"/>
    <w:multiLevelType w:val="hybridMultilevel"/>
    <w:tmpl w:val="2ED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72B1B"/>
    <w:multiLevelType w:val="hybridMultilevel"/>
    <w:tmpl w:val="BEF2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2DC8"/>
    <w:multiLevelType w:val="hybridMultilevel"/>
    <w:tmpl w:val="FA88D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74AB1"/>
    <w:multiLevelType w:val="hybridMultilevel"/>
    <w:tmpl w:val="96408F4E"/>
    <w:lvl w:ilvl="0" w:tplc="E3105D44">
      <w:start w:val="7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32F46"/>
    <w:multiLevelType w:val="hybridMultilevel"/>
    <w:tmpl w:val="8F7051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1AD1E07"/>
    <w:multiLevelType w:val="hybridMultilevel"/>
    <w:tmpl w:val="7AD4AEEC"/>
    <w:lvl w:ilvl="0" w:tplc="308CD60A">
      <w:start w:val="1"/>
      <w:numFmt w:val="bullet"/>
      <w:pStyle w:val="MCHI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725F4"/>
    <w:multiLevelType w:val="hybridMultilevel"/>
    <w:tmpl w:val="6A6E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B2A9D"/>
    <w:multiLevelType w:val="hybridMultilevel"/>
    <w:tmpl w:val="67324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802EA6"/>
    <w:multiLevelType w:val="hybridMultilevel"/>
    <w:tmpl w:val="AA54CB68"/>
    <w:lvl w:ilvl="0" w:tplc="E3105D4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93BDB"/>
    <w:multiLevelType w:val="hybridMultilevel"/>
    <w:tmpl w:val="96408F4E"/>
    <w:lvl w:ilvl="0" w:tplc="E3105D4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D509A"/>
    <w:multiLevelType w:val="hybridMultilevel"/>
    <w:tmpl w:val="BA02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CE49D0"/>
    <w:multiLevelType w:val="hybridMultilevel"/>
    <w:tmpl w:val="FC10B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8F5AF2"/>
    <w:multiLevelType w:val="hybridMultilevel"/>
    <w:tmpl w:val="935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4D33"/>
    <w:multiLevelType w:val="hybridMultilevel"/>
    <w:tmpl w:val="AA54CB68"/>
    <w:lvl w:ilvl="0" w:tplc="E3105D44">
      <w:start w:val="7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72A2B"/>
    <w:multiLevelType w:val="hybridMultilevel"/>
    <w:tmpl w:val="B0E26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20109B"/>
    <w:multiLevelType w:val="hybridMultilevel"/>
    <w:tmpl w:val="981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15490"/>
    <w:multiLevelType w:val="hybridMultilevel"/>
    <w:tmpl w:val="C388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76FB8"/>
    <w:multiLevelType w:val="hybridMultilevel"/>
    <w:tmpl w:val="96408F4E"/>
    <w:lvl w:ilvl="0" w:tplc="E3105D44">
      <w:start w:val="7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212843"/>
    <w:multiLevelType w:val="hybridMultilevel"/>
    <w:tmpl w:val="9570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21"/>
  </w:num>
  <w:num w:numId="12">
    <w:abstractNumId w:val="18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 w:numId="17">
    <w:abstractNumId w:val="14"/>
  </w:num>
  <w:num w:numId="18">
    <w:abstractNumId w:val="6"/>
  </w:num>
  <w:num w:numId="19">
    <w:abstractNumId w:val="22"/>
  </w:num>
  <w:num w:numId="20">
    <w:abstractNumId w:val="10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6"/>
    <w:rsid w:val="000248E2"/>
    <w:rsid w:val="00036809"/>
    <w:rsid w:val="000569C8"/>
    <w:rsid w:val="00087E36"/>
    <w:rsid w:val="00091CC0"/>
    <w:rsid w:val="00096DA9"/>
    <w:rsid w:val="000B0A7B"/>
    <w:rsid w:val="000F2966"/>
    <w:rsid w:val="00154D36"/>
    <w:rsid w:val="001C367C"/>
    <w:rsid w:val="00240AD0"/>
    <w:rsid w:val="00267DAA"/>
    <w:rsid w:val="002A2BBA"/>
    <w:rsid w:val="002B676F"/>
    <w:rsid w:val="00352086"/>
    <w:rsid w:val="003D2F05"/>
    <w:rsid w:val="003D74AB"/>
    <w:rsid w:val="00447D66"/>
    <w:rsid w:val="00483965"/>
    <w:rsid w:val="004E00AC"/>
    <w:rsid w:val="004E616E"/>
    <w:rsid w:val="00502B17"/>
    <w:rsid w:val="00531E96"/>
    <w:rsid w:val="005351DC"/>
    <w:rsid w:val="00536E4E"/>
    <w:rsid w:val="0058179A"/>
    <w:rsid w:val="00591809"/>
    <w:rsid w:val="005E60B3"/>
    <w:rsid w:val="00645C4C"/>
    <w:rsid w:val="006479CD"/>
    <w:rsid w:val="006A129B"/>
    <w:rsid w:val="006B318E"/>
    <w:rsid w:val="00704AB4"/>
    <w:rsid w:val="00706DC9"/>
    <w:rsid w:val="00741708"/>
    <w:rsid w:val="007623C2"/>
    <w:rsid w:val="007647B6"/>
    <w:rsid w:val="007D4507"/>
    <w:rsid w:val="00810679"/>
    <w:rsid w:val="00845090"/>
    <w:rsid w:val="00851769"/>
    <w:rsid w:val="00864860"/>
    <w:rsid w:val="00874397"/>
    <w:rsid w:val="00875153"/>
    <w:rsid w:val="008763CB"/>
    <w:rsid w:val="008C3912"/>
    <w:rsid w:val="00922571"/>
    <w:rsid w:val="00966B55"/>
    <w:rsid w:val="00992EAD"/>
    <w:rsid w:val="009C533B"/>
    <w:rsid w:val="009D1897"/>
    <w:rsid w:val="00A27877"/>
    <w:rsid w:val="00A36E78"/>
    <w:rsid w:val="00AF4683"/>
    <w:rsid w:val="00B41420"/>
    <w:rsid w:val="00B533E7"/>
    <w:rsid w:val="00B60C7A"/>
    <w:rsid w:val="00B82B61"/>
    <w:rsid w:val="00BA346F"/>
    <w:rsid w:val="00BA40D7"/>
    <w:rsid w:val="00C273B0"/>
    <w:rsid w:val="00C571DD"/>
    <w:rsid w:val="00CE5C8B"/>
    <w:rsid w:val="00D36C84"/>
    <w:rsid w:val="00D41DFD"/>
    <w:rsid w:val="00D468DA"/>
    <w:rsid w:val="00D56C32"/>
    <w:rsid w:val="00D66339"/>
    <w:rsid w:val="00D7007E"/>
    <w:rsid w:val="00D71921"/>
    <w:rsid w:val="00D97BAB"/>
    <w:rsid w:val="00DC38C2"/>
    <w:rsid w:val="00DC3B83"/>
    <w:rsid w:val="00DD0F70"/>
    <w:rsid w:val="00DD1BD9"/>
    <w:rsid w:val="00DE0EF3"/>
    <w:rsid w:val="00E24D2B"/>
    <w:rsid w:val="00E27F21"/>
    <w:rsid w:val="00E53C36"/>
    <w:rsid w:val="00E637E9"/>
    <w:rsid w:val="00E72AB8"/>
    <w:rsid w:val="00E939A4"/>
    <w:rsid w:val="00EC432E"/>
    <w:rsid w:val="00EC773A"/>
    <w:rsid w:val="00ED4373"/>
    <w:rsid w:val="00F57BAD"/>
    <w:rsid w:val="00F6399E"/>
    <w:rsid w:val="00F63A99"/>
    <w:rsid w:val="00FB3C65"/>
    <w:rsid w:val="00FD2D72"/>
    <w:rsid w:val="00FD39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6"/>
  </w:style>
  <w:style w:type="paragraph" w:styleId="Heading2">
    <w:name w:val="heading 2"/>
    <w:basedOn w:val="Normal"/>
    <w:link w:val="Heading2Char"/>
    <w:uiPriority w:val="9"/>
    <w:rsid w:val="00DC38C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C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yle12">
    <w:name w:val="style12"/>
    <w:basedOn w:val="DefaultParagraphFont"/>
    <w:rsid w:val="00E53C36"/>
  </w:style>
  <w:style w:type="paragraph" w:styleId="HTMLPreformatted">
    <w:name w:val="HTML Preformatted"/>
    <w:basedOn w:val="Normal"/>
    <w:link w:val="HTMLPreformattedChar"/>
    <w:uiPriority w:val="99"/>
    <w:rsid w:val="00DC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8C2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38C2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62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D72"/>
  </w:style>
  <w:style w:type="paragraph" w:styleId="Footer">
    <w:name w:val="footer"/>
    <w:basedOn w:val="Normal"/>
    <w:link w:val="FooterChar"/>
    <w:uiPriority w:val="99"/>
    <w:unhideWhenUsed/>
    <w:rsid w:val="00FD2D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D72"/>
  </w:style>
  <w:style w:type="character" w:styleId="Hyperlink">
    <w:name w:val="Hyperlink"/>
    <w:basedOn w:val="DefaultParagraphFont"/>
    <w:uiPriority w:val="99"/>
    <w:unhideWhenUsed/>
    <w:rsid w:val="00966B55"/>
    <w:rPr>
      <w:color w:val="0000FF" w:themeColor="hyperlink"/>
      <w:u w:val="single"/>
    </w:rPr>
  </w:style>
  <w:style w:type="paragraph" w:customStyle="1" w:styleId="MCHIPBullet1">
    <w:name w:val="MCHIP_Bullet 1"/>
    <w:basedOn w:val="MCHIPbullet"/>
    <w:uiPriority w:val="99"/>
    <w:rsid w:val="008C3912"/>
    <w:pPr>
      <w:numPr>
        <w:numId w:val="7"/>
      </w:numPr>
      <w:tabs>
        <w:tab w:val="num" w:pos="360"/>
      </w:tabs>
      <w:ind w:left="360" w:firstLine="0"/>
    </w:pPr>
  </w:style>
  <w:style w:type="paragraph" w:customStyle="1" w:styleId="MCHIPbullet">
    <w:name w:val="MCHIP_bullet"/>
    <w:basedOn w:val="Normal"/>
    <w:link w:val="MCHIPbulletChar"/>
    <w:qFormat/>
    <w:rsid w:val="008C3912"/>
    <w:pPr>
      <w:spacing w:before="120" w:after="0"/>
    </w:pPr>
    <w:rPr>
      <w:rFonts w:ascii="Century Schoolbook" w:eastAsia="Times New Roman" w:hAnsi="Century Schoolbook" w:cs="Calibri"/>
      <w:bCs/>
      <w:sz w:val="21"/>
      <w:szCs w:val="22"/>
      <w:lang w:bidi="en-US"/>
    </w:rPr>
  </w:style>
  <w:style w:type="character" w:customStyle="1" w:styleId="MCHIPbulletChar">
    <w:name w:val="MCHIP_bullet Char"/>
    <w:basedOn w:val="DefaultParagraphFont"/>
    <w:link w:val="MCHIPbullet"/>
    <w:rsid w:val="008C3912"/>
    <w:rPr>
      <w:rFonts w:ascii="Century Schoolbook" w:eastAsia="Times New Roman" w:hAnsi="Century Schoolbook" w:cs="Calibri"/>
      <w:bCs/>
      <w:sz w:val="21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B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6DA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6"/>
  </w:style>
  <w:style w:type="paragraph" w:styleId="Heading2">
    <w:name w:val="heading 2"/>
    <w:basedOn w:val="Normal"/>
    <w:link w:val="Heading2Char"/>
    <w:uiPriority w:val="9"/>
    <w:rsid w:val="00DC38C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C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yle12">
    <w:name w:val="style12"/>
    <w:basedOn w:val="DefaultParagraphFont"/>
    <w:rsid w:val="00E53C36"/>
  </w:style>
  <w:style w:type="paragraph" w:styleId="HTMLPreformatted">
    <w:name w:val="HTML Preformatted"/>
    <w:basedOn w:val="Normal"/>
    <w:link w:val="HTMLPreformattedChar"/>
    <w:uiPriority w:val="99"/>
    <w:rsid w:val="00DC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8C2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38C2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62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D72"/>
  </w:style>
  <w:style w:type="paragraph" w:styleId="Footer">
    <w:name w:val="footer"/>
    <w:basedOn w:val="Normal"/>
    <w:link w:val="FooterChar"/>
    <w:uiPriority w:val="99"/>
    <w:unhideWhenUsed/>
    <w:rsid w:val="00FD2D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D72"/>
  </w:style>
  <w:style w:type="character" w:styleId="Hyperlink">
    <w:name w:val="Hyperlink"/>
    <w:basedOn w:val="DefaultParagraphFont"/>
    <w:uiPriority w:val="99"/>
    <w:unhideWhenUsed/>
    <w:rsid w:val="00966B55"/>
    <w:rPr>
      <w:color w:val="0000FF" w:themeColor="hyperlink"/>
      <w:u w:val="single"/>
    </w:rPr>
  </w:style>
  <w:style w:type="paragraph" w:customStyle="1" w:styleId="MCHIPBullet1">
    <w:name w:val="MCHIP_Bullet 1"/>
    <w:basedOn w:val="MCHIPbullet"/>
    <w:uiPriority w:val="99"/>
    <w:rsid w:val="008C3912"/>
    <w:pPr>
      <w:numPr>
        <w:numId w:val="7"/>
      </w:numPr>
      <w:tabs>
        <w:tab w:val="num" w:pos="360"/>
      </w:tabs>
      <w:ind w:left="360" w:firstLine="0"/>
    </w:pPr>
  </w:style>
  <w:style w:type="paragraph" w:customStyle="1" w:styleId="MCHIPbullet">
    <w:name w:val="MCHIP_bullet"/>
    <w:basedOn w:val="Normal"/>
    <w:link w:val="MCHIPbulletChar"/>
    <w:qFormat/>
    <w:rsid w:val="008C3912"/>
    <w:pPr>
      <w:spacing w:before="120" w:after="0"/>
    </w:pPr>
    <w:rPr>
      <w:rFonts w:ascii="Century Schoolbook" w:eastAsia="Times New Roman" w:hAnsi="Century Schoolbook" w:cs="Calibri"/>
      <w:bCs/>
      <w:sz w:val="21"/>
      <w:szCs w:val="22"/>
      <w:lang w:bidi="en-US"/>
    </w:rPr>
  </w:style>
  <w:style w:type="character" w:customStyle="1" w:styleId="MCHIPbulletChar">
    <w:name w:val="MCHIP_bullet Char"/>
    <w:basedOn w:val="DefaultParagraphFont"/>
    <w:link w:val="MCHIPbullet"/>
    <w:rsid w:val="008C3912"/>
    <w:rPr>
      <w:rFonts w:ascii="Century Schoolbook" w:eastAsia="Times New Roman" w:hAnsi="Century Schoolbook" w:cs="Calibri"/>
      <w:bCs/>
      <w:sz w:val="21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B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6DA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D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ip.net/node/8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bim.org/program-directors-administrators/assessment-tools/mini-c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pcouncil.org/pdfs/asses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easuredhs.com/publications/publication-spaq2-spa-questionnaires.cf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pts.washington.edu/dbpeds/Clinic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ripathi@jhsph.edu" TargetMode="External"/><Relationship Id="rId1" Type="http://schemas.openxmlformats.org/officeDocument/2006/relationships/hyperlink" Target="mailto:ebazant@jhpieg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11C0-9DDE-412C-8ABC-F1B637E6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Tripathi</dc:creator>
  <cp:lastModifiedBy>ebazant</cp:lastModifiedBy>
  <cp:revision>23</cp:revision>
  <cp:lastPrinted>2012-10-18T18:10:00Z</cp:lastPrinted>
  <dcterms:created xsi:type="dcterms:W3CDTF">2012-10-17T16:10:00Z</dcterms:created>
  <dcterms:modified xsi:type="dcterms:W3CDTF">2012-10-18T20:05:00Z</dcterms:modified>
</cp:coreProperties>
</file>