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D4C" w:rsidRDefault="005E1D4C" w:rsidP="00E10D13">
      <w:pPr>
        <w:pStyle w:val="Heading1"/>
      </w:pPr>
      <w:r>
        <w:t>IG contacts/panel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12DE7" w:rsidTr="00412DE7">
        <w:tc>
          <w:tcPr>
            <w:tcW w:w="4675" w:type="dxa"/>
          </w:tcPr>
          <w:p w:rsidR="00412DE7" w:rsidRDefault="00412DE7" w:rsidP="00412DE7">
            <w:pPr>
              <w:rPr>
                <w:rFonts w:ascii="Verdana" w:eastAsia="Times New Roman" w:hAnsi="Verdana"/>
                <w:b/>
                <w:bCs/>
                <w:noProof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bCs/>
                <w:noProof/>
                <w:sz w:val="24"/>
                <w:szCs w:val="24"/>
              </w:rPr>
              <w:t>Christen Pentek, MSW</w:t>
            </w:r>
          </w:p>
          <w:p w:rsidR="00412DE7" w:rsidRDefault="00412DE7" w:rsidP="00412DE7">
            <w:pPr>
              <w:rPr>
                <w:rFonts w:ascii="Verdana" w:eastAsiaTheme="minorEastAsia" w:hAnsi="Verdana"/>
                <w:noProof/>
                <w:sz w:val="16"/>
                <w:szCs w:val="16"/>
              </w:rPr>
            </w:pPr>
            <w:r>
              <w:rPr>
                <w:rFonts w:ascii="Verdana" w:eastAsia="Times New Roman" w:hAnsi="Verdana"/>
                <w:noProof/>
              </w:rPr>
              <w:t>Associate Consultant</w:t>
            </w:r>
            <w:r>
              <w:rPr>
                <w:rFonts w:ascii="Verdana" w:eastAsia="Times New Roman" w:hAnsi="Verdana"/>
                <w:noProof/>
              </w:rPr>
              <w:br/>
            </w:r>
            <w:r>
              <w:rPr>
                <w:rFonts w:ascii="Verdana" w:eastAsia="Times New Roman" w:hAnsi="Verdana"/>
                <w:noProof/>
                <w:sz w:val="18"/>
                <w:szCs w:val="18"/>
              </w:rPr>
              <w:t xml:space="preserve">Pronouns: </w:t>
            </w:r>
            <w:r>
              <w:rPr>
                <w:rFonts w:ascii="Verdana" w:eastAsiaTheme="minorEastAsia" w:hAnsi="Verdana"/>
                <w:noProof/>
                <w:sz w:val="18"/>
                <w:szCs w:val="18"/>
              </w:rPr>
              <w:t>they/them; she/her</w:t>
            </w:r>
          </w:p>
          <w:p w:rsidR="00412DE7" w:rsidRDefault="00412DE7" w:rsidP="00412DE7">
            <w:pPr>
              <w:rPr>
                <w:rFonts w:ascii="Verdana" w:eastAsia="Times New Roman" w:hAnsi="Verdana"/>
                <w:b/>
                <w:bCs/>
                <w:noProof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noProof/>
                <w:sz w:val="24"/>
                <w:szCs w:val="24"/>
              </w:rPr>
              <w:drawing>
                <wp:inline distT="0" distB="0" distL="0" distR="0">
                  <wp:extent cx="1990725" cy="295275"/>
                  <wp:effectExtent l="0" t="0" r="9525" b="9525"/>
                  <wp:docPr id="1" name="Picture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8F1" w:rsidRDefault="00F538F1" w:rsidP="00412DE7">
            <w:pPr>
              <w:rPr>
                <w:rFonts w:ascii="Verdana" w:eastAsia="Times New Roman" w:hAnsi="Verdana"/>
                <w:noProof/>
                <w:sz w:val="16"/>
                <w:szCs w:val="16"/>
              </w:rPr>
            </w:pPr>
            <w:r>
              <w:rPr>
                <w:rFonts w:ascii="Verdana" w:eastAsia="Times New Roman" w:hAnsi="Verdana"/>
                <w:noProof/>
                <w:sz w:val="16"/>
                <w:szCs w:val="16"/>
              </w:rPr>
              <w:t>Direct: 651-424-0710</w:t>
            </w:r>
          </w:p>
          <w:p w:rsidR="00412DE7" w:rsidRDefault="00412DE7" w:rsidP="00412DE7">
            <w:pPr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rFonts w:ascii="Verdana" w:eastAsia="Times New Roman" w:hAnsi="Verdana"/>
                <w:noProof/>
                <w:sz w:val="16"/>
                <w:szCs w:val="16"/>
              </w:rPr>
              <w:t>Email:</w:t>
            </w:r>
            <w:r>
              <w:rPr>
                <w:rFonts w:ascii="Verdana" w:eastAsia="Times New Roman" w:hAnsi="Verdana"/>
                <w:noProof/>
                <w:color w:val="5B9BD5"/>
                <w:sz w:val="16"/>
                <w:szCs w:val="16"/>
              </w:rPr>
              <w:t xml:space="preserve"> </w:t>
            </w:r>
            <w:hyperlink r:id="rId7" w:history="1">
              <w:r>
                <w:rPr>
                  <w:rStyle w:val="Hyperlink"/>
                  <w:rFonts w:eastAsia="Times New Roman"/>
                  <w:noProof/>
                  <w:color w:val="0563C1"/>
                  <w:sz w:val="16"/>
                  <w:szCs w:val="16"/>
                </w:rPr>
                <w:t>christenp@theimprovegroup.com</w:t>
              </w:r>
            </w:hyperlink>
          </w:p>
          <w:p w:rsidR="00412DE7" w:rsidRPr="00F538F1" w:rsidRDefault="00412DE7" w:rsidP="00F538F1">
            <w:pPr>
              <w:rPr>
                <w:rFonts w:ascii="Verdana" w:eastAsia="Times New Roman" w:hAnsi="Verdana"/>
                <w:noProof/>
                <w:sz w:val="16"/>
                <w:szCs w:val="16"/>
              </w:rPr>
            </w:pPr>
            <w:r>
              <w:rPr>
                <w:rFonts w:ascii="Verdana" w:eastAsia="Times New Roman" w:hAnsi="Verdana"/>
                <w:noProof/>
                <w:sz w:val="16"/>
                <w:szCs w:val="16"/>
              </w:rPr>
              <w:t>661 LaSalle St. | Suite 300 | St. Paul, MN 55114</w:t>
            </w:r>
          </w:p>
        </w:tc>
        <w:tc>
          <w:tcPr>
            <w:tcW w:w="4675" w:type="dxa"/>
          </w:tcPr>
          <w:p w:rsidR="00412DE7" w:rsidRDefault="00412DE7" w:rsidP="00412DE7">
            <w:pPr>
              <w:spacing w:line="276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Becky Stewart</w:t>
            </w:r>
          </w:p>
          <w:p w:rsidR="00412DE7" w:rsidRDefault="00412DE7" w:rsidP="00412DE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Chief Practice Officer</w:t>
            </w:r>
          </w:p>
          <w:p w:rsidR="00412DE7" w:rsidRDefault="00412DE7" w:rsidP="00412DE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05000" cy="285750"/>
                  <wp:effectExtent l="0" t="0" r="0" b="0"/>
                  <wp:docPr id="3" name="Picture 3" descr="cid:image005.png@01D44C25.AE07454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5.png@01D44C25.AE074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8F1" w:rsidRDefault="00F538F1" w:rsidP="00412D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Direct: 651-315-8917</w:t>
            </w:r>
          </w:p>
          <w:p w:rsidR="00412DE7" w:rsidRDefault="00412DE7" w:rsidP="00412D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Email:</w:t>
            </w:r>
            <w:r>
              <w:rPr>
                <w:rFonts w:ascii="Verdana" w:hAnsi="Verdana"/>
                <w:color w:val="707EBD"/>
                <w:sz w:val="16"/>
                <w:szCs w:val="16"/>
              </w:rPr>
              <w:t xml:space="preserve"> </w:t>
            </w:r>
            <w:hyperlink r:id="rId10" w:history="1">
              <w:r>
                <w:rPr>
                  <w:rStyle w:val="Hyperlink"/>
                  <w:sz w:val="18"/>
                  <w:szCs w:val="18"/>
                </w:rPr>
                <w:t>beckys@theimprovegroup.com</w:t>
              </w:r>
            </w:hyperlink>
          </w:p>
          <w:p w:rsidR="00412DE7" w:rsidRPr="00F538F1" w:rsidRDefault="00412DE7" w:rsidP="00412D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661 LaSalle St. | Suite 300 | St. Paul, MN 55114</w:t>
            </w:r>
          </w:p>
          <w:p w:rsidR="00412DE7" w:rsidRDefault="00412DE7" w:rsidP="00412DE7"/>
        </w:tc>
      </w:tr>
    </w:tbl>
    <w:p w:rsidR="005E1D4C" w:rsidRDefault="008963E5" w:rsidP="005E1D4C">
      <w:pPr>
        <w:pStyle w:val="Heading1"/>
      </w:pPr>
      <w:r>
        <w:t>Your take-aways</w:t>
      </w:r>
      <w:r w:rsidR="005E1D4C">
        <w:t xml:space="preserve"> from the presentation</w:t>
      </w:r>
    </w:p>
    <w:p w:rsidR="005E1D4C" w:rsidRDefault="005E1D4C" w:rsidP="005E1D4C"/>
    <w:p w:rsidR="00732B80" w:rsidRDefault="00732B80" w:rsidP="005E1D4C"/>
    <w:p w:rsidR="00732B80" w:rsidRDefault="00732B80" w:rsidP="005E1D4C"/>
    <w:p w:rsidR="008C5BEC" w:rsidRDefault="008C5BEC" w:rsidP="00E10D13">
      <w:pPr>
        <w:pStyle w:val="Heading1"/>
      </w:pPr>
    </w:p>
    <w:p w:rsidR="00E10D13" w:rsidRDefault="00E10D13" w:rsidP="00E10D13">
      <w:pPr>
        <w:pStyle w:val="Heading1"/>
      </w:pPr>
      <w:r>
        <w:t xml:space="preserve">Frameworks for </w:t>
      </w:r>
      <w:r w:rsidR="00952BC1">
        <w:t>y</w:t>
      </w:r>
      <w:r>
        <w:t>outh-</w:t>
      </w:r>
      <w:r w:rsidR="00952BC1">
        <w:t>l</w:t>
      </w:r>
      <w:r>
        <w:t xml:space="preserve">ed </w:t>
      </w:r>
      <w:r w:rsidR="00952BC1">
        <w:t>s</w:t>
      </w:r>
      <w:r>
        <w:t>tructures</w:t>
      </w:r>
    </w:p>
    <w:p w:rsidR="00E10D13" w:rsidRDefault="00E10D13" w:rsidP="00FE514D">
      <w:pPr>
        <w:spacing w:after="0"/>
        <w:ind w:left="720" w:hanging="720"/>
      </w:pPr>
      <w:r>
        <w:t>Research Justice (as articulated by The Data Center: Research for Justice)</w:t>
      </w:r>
    </w:p>
    <w:p w:rsidR="00FE514D" w:rsidRDefault="00FE514D" w:rsidP="00FE514D">
      <w:pPr>
        <w:spacing w:after="0"/>
        <w:ind w:left="720" w:hanging="720"/>
      </w:pPr>
      <w:r>
        <w:t xml:space="preserve">Konopka, G. (2009). </w:t>
      </w:r>
      <w:r w:rsidR="00F538F1">
        <w:t>Requirements of Healthy Development for Youth.</w:t>
      </w:r>
    </w:p>
    <w:p w:rsidR="00412DE7" w:rsidRPr="00412DE7" w:rsidRDefault="00412DE7" w:rsidP="00FE514D">
      <w:pPr>
        <w:spacing w:after="0"/>
        <w:ind w:left="720" w:hanging="720"/>
      </w:pPr>
      <w:r w:rsidRPr="00FE514D">
        <w:rPr>
          <w:rFonts w:ascii="Arial" w:hAnsi="Arial" w:cs="Arial"/>
          <w:color w:val="222222"/>
          <w:sz w:val="20"/>
          <w:szCs w:val="20"/>
          <w:shd w:val="clear" w:color="auto" w:fill="FFFFFF"/>
        </w:rPr>
        <w:t>Tuck, E., &amp; Yang, K. W. (Eds.). (2013). </w:t>
      </w:r>
      <w:r w:rsidRPr="00FE514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Youth resistance research and theories of change</w:t>
      </w:r>
      <w:r w:rsidRPr="00FE514D">
        <w:rPr>
          <w:rFonts w:ascii="Arial" w:hAnsi="Arial" w:cs="Arial"/>
          <w:color w:val="222222"/>
          <w:sz w:val="20"/>
          <w:szCs w:val="20"/>
          <w:shd w:val="clear" w:color="auto" w:fill="FFFFFF"/>
        </w:rPr>
        <w:t>. Routledge.</w:t>
      </w:r>
    </w:p>
    <w:p w:rsidR="00412DE7" w:rsidRPr="00412DE7" w:rsidRDefault="00412DE7" w:rsidP="00FE514D">
      <w:pPr>
        <w:spacing w:after="0"/>
        <w:ind w:left="720" w:hanging="720"/>
      </w:pPr>
      <w:r w:rsidRPr="00FE514D">
        <w:rPr>
          <w:rFonts w:ascii="Arial" w:hAnsi="Arial" w:cs="Arial"/>
          <w:color w:val="222222"/>
          <w:sz w:val="20"/>
          <w:szCs w:val="20"/>
          <w:shd w:val="clear" w:color="auto" w:fill="FFFFFF"/>
        </w:rPr>
        <w:t>Ginwright, S., &amp; James, T. (2002). From assets to agents of change: Social justice, organizing, and youth development. </w:t>
      </w:r>
      <w:r w:rsidRPr="00FE514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New directions for youth development</w:t>
      </w:r>
      <w:r w:rsidRPr="00FE514D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FE514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2002</w:t>
      </w:r>
      <w:r w:rsidRPr="00FE514D">
        <w:rPr>
          <w:rFonts w:ascii="Arial" w:hAnsi="Arial" w:cs="Arial"/>
          <w:color w:val="222222"/>
          <w:sz w:val="20"/>
          <w:szCs w:val="20"/>
          <w:shd w:val="clear" w:color="auto" w:fill="FFFFFF"/>
        </w:rPr>
        <w:t>(96), 27-46.</w:t>
      </w:r>
    </w:p>
    <w:p w:rsidR="00412DE7" w:rsidRDefault="00412DE7" w:rsidP="00FE514D">
      <w:pPr>
        <w:spacing w:after="0"/>
        <w:ind w:left="720" w:hanging="720"/>
      </w:pPr>
      <w:r w:rsidRPr="00FE514D">
        <w:rPr>
          <w:rFonts w:ascii="Arial" w:hAnsi="Arial" w:cs="Arial"/>
          <w:color w:val="222222"/>
          <w:sz w:val="20"/>
          <w:szCs w:val="20"/>
          <w:shd w:val="clear" w:color="auto" w:fill="FFFFFF"/>
        </w:rPr>
        <w:t>Checkoway, B., &amp; Richards-Schuster, K. (2003). Youth participation in community evaluation research. </w:t>
      </w:r>
      <w:r w:rsidRPr="00FE514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American Journal of Evaluation</w:t>
      </w:r>
      <w:r w:rsidRPr="00FE514D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FE514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24</w:t>
      </w:r>
      <w:r w:rsidRPr="00FE514D"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21-33.</w:t>
      </w:r>
    </w:p>
    <w:p w:rsidR="00E10D13" w:rsidRDefault="00E10D13" w:rsidP="00FD463B">
      <w:pPr>
        <w:pStyle w:val="Heading1"/>
      </w:pPr>
      <w:r>
        <w:t xml:space="preserve">Case </w:t>
      </w:r>
      <w:r w:rsidR="00952BC1">
        <w:t>s</w:t>
      </w:r>
      <w:r>
        <w:t xml:space="preserve">tudies of </w:t>
      </w:r>
      <w:r w:rsidR="00952BC1">
        <w:t>y</w:t>
      </w:r>
      <w:r>
        <w:t xml:space="preserve">outh </w:t>
      </w:r>
      <w:r w:rsidR="00952BC1">
        <w:t>e</w:t>
      </w:r>
      <w:r>
        <w:t xml:space="preserve">ngaged </w:t>
      </w:r>
      <w:r w:rsidR="00952BC1">
        <w:t>e</w:t>
      </w:r>
      <w:r>
        <w:t xml:space="preserve">valuation and/or </w:t>
      </w:r>
      <w:r w:rsidR="00952BC1">
        <w:t>r</w:t>
      </w:r>
      <w:r>
        <w:t>esearch</w:t>
      </w:r>
    </w:p>
    <w:p w:rsidR="00FD463B" w:rsidRPr="00FD463B" w:rsidRDefault="00FD463B" w:rsidP="00FE514D">
      <w:pPr>
        <w:pStyle w:val="Heading1"/>
        <w:spacing w:before="0"/>
        <w:ind w:left="720" w:hanging="72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Chen, P., Weiss, F. L., &amp; Nicholson, H. J. (2010). Girls study Girls Inc.: Engaging girls in evaluation through participatory action research.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American journal of community psychology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(1-2), 228-237.</w:t>
      </w:r>
    </w:p>
    <w:p w:rsidR="00412DE7" w:rsidRDefault="00412DE7" w:rsidP="00FE514D">
      <w:pPr>
        <w:pStyle w:val="Heading1"/>
        <w:spacing w:before="0"/>
        <w:ind w:left="720" w:hanging="72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London, J. K., Zimmerman, K., &amp; Erbstein, N. (2003). Youth</w:t>
      </w:r>
      <w:r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Led research and evaluation: Tools for youth, organizational, and community development.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New Directions for Evaluation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2003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(98), 33-45.</w:t>
      </w:r>
      <w:r w:rsidRPr="00412DE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:rsidR="00412DE7" w:rsidRDefault="00412DE7" w:rsidP="00FE514D">
      <w:pPr>
        <w:pStyle w:val="Heading1"/>
        <w:spacing w:before="0"/>
        <w:ind w:left="720" w:hanging="72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412DE7">
        <w:rPr>
          <w:rFonts w:asciiTheme="minorHAnsi" w:eastAsiaTheme="minorHAnsi" w:hAnsiTheme="minorHAnsi" w:cstheme="minorBidi"/>
          <w:color w:val="auto"/>
          <w:sz w:val="22"/>
          <w:szCs w:val="22"/>
        </w:rPr>
        <w:t>Cammarota, J., &amp; Fine, M. (Eds.). (2010). </w:t>
      </w:r>
      <w:r w:rsidRPr="00412DE7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>Revolutionizing education: Youth participatory action research in motion</w:t>
      </w:r>
      <w:r w:rsidRPr="00412DE7">
        <w:rPr>
          <w:rFonts w:asciiTheme="minorHAnsi" w:eastAsiaTheme="minorHAnsi" w:hAnsiTheme="minorHAnsi" w:cstheme="minorBidi"/>
          <w:color w:val="auto"/>
          <w:sz w:val="22"/>
          <w:szCs w:val="22"/>
        </w:rPr>
        <w:t>. Routledge.</w:t>
      </w:r>
    </w:p>
    <w:p w:rsidR="00FD463B" w:rsidRDefault="00FD463B" w:rsidP="00E10D13">
      <w:pPr>
        <w:pStyle w:val="Heading1"/>
        <w:sectPr w:rsidR="00FD46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0D13" w:rsidRDefault="00E10D13" w:rsidP="00E10D13">
      <w:pPr>
        <w:pStyle w:val="Heading1"/>
      </w:pPr>
      <w:r>
        <w:t xml:space="preserve">Further </w:t>
      </w:r>
      <w:r w:rsidR="008963E5">
        <w:t>t</w:t>
      </w:r>
      <w:r>
        <w:t xml:space="preserve">raining </w:t>
      </w:r>
      <w:r w:rsidR="008963E5">
        <w:t>o</w:t>
      </w:r>
      <w:r>
        <w:t>pportunities</w:t>
      </w:r>
    </w:p>
    <w:p w:rsidR="003854FB" w:rsidRDefault="008963E5" w:rsidP="00E10D13">
      <w:pPr>
        <w:pStyle w:val="ListParagraph"/>
        <w:numPr>
          <w:ilvl w:val="0"/>
          <w:numId w:val="1"/>
        </w:numPr>
      </w:pPr>
      <w:r>
        <w:t xml:space="preserve">AEA’s Youth Focused Evaluation </w:t>
      </w:r>
      <w:r w:rsidR="003854FB">
        <w:t>TIG</w:t>
      </w:r>
    </w:p>
    <w:p w:rsidR="00E10D13" w:rsidRDefault="00E10D13" w:rsidP="00E10D13">
      <w:pPr>
        <w:pStyle w:val="ListParagraph"/>
        <w:numPr>
          <w:ilvl w:val="0"/>
          <w:numId w:val="1"/>
        </w:numPr>
      </w:pPr>
      <w:r>
        <w:t>CPAR Institute</w:t>
      </w:r>
      <w:r w:rsidR="00412DE7">
        <w:t xml:space="preserve"> (Critical Participatory Action Research)</w:t>
      </w:r>
    </w:p>
    <w:p w:rsidR="00E10D13" w:rsidRDefault="00E10D13" w:rsidP="00E10D13">
      <w:pPr>
        <w:pStyle w:val="ListParagraph"/>
        <w:numPr>
          <w:ilvl w:val="0"/>
          <w:numId w:val="1"/>
        </w:numPr>
      </w:pPr>
      <w:r>
        <w:t>Theatre of the Oppressed Conference</w:t>
      </w:r>
    </w:p>
    <w:p w:rsidR="003854FB" w:rsidRDefault="00412DE7" w:rsidP="00412DE7">
      <w:pPr>
        <w:pStyle w:val="ListParagraph"/>
        <w:numPr>
          <w:ilvl w:val="0"/>
          <w:numId w:val="1"/>
        </w:numPr>
      </w:pPr>
      <w:r>
        <w:t>Collaborative Action Research Networks (CARN)</w:t>
      </w:r>
    </w:p>
    <w:p w:rsidR="00E10D13" w:rsidRDefault="008963E5" w:rsidP="00E10D13">
      <w:pPr>
        <w:pStyle w:val="Heading1"/>
      </w:pPr>
      <w:r>
        <w:t>Ideas for p</w:t>
      </w:r>
      <w:r w:rsidR="00186E35">
        <w:t xml:space="preserve">eople to </w:t>
      </w:r>
      <w:r>
        <w:t>f</w:t>
      </w:r>
      <w:r w:rsidR="00186E35">
        <w:t xml:space="preserve">ollow </w:t>
      </w:r>
      <w:r>
        <w:t>to learn</w:t>
      </w:r>
      <w:r w:rsidR="00186E35">
        <w:t xml:space="preserve"> more:</w:t>
      </w:r>
    </w:p>
    <w:p w:rsidR="00E10D13" w:rsidRDefault="00E10D13" w:rsidP="00E10D13">
      <w:pPr>
        <w:pStyle w:val="ListParagraph"/>
        <w:numPr>
          <w:ilvl w:val="0"/>
          <w:numId w:val="1"/>
        </w:numPr>
      </w:pPr>
      <w:r>
        <w:t>Katie Johnson-</w:t>
      </w:r>
      <w:proofErr w:type="spellStart"/>
      <w:r>
        <w:t>Goodstar</w:t>
      </w:r>
      <w:proofErr w:type="spellEnd"/>
    </w:p>
    <w:p w:rsidR="00E10D13" w:rsidRDefault="00E10D13" w:rsidP="003B2AA0">
      <w:pPr>
        <w:pStyle w:val="ListParagraph"/>
        <w:numPr>
          <w:ilvl w:val="0"/>
          <w:numId w:val="1"/>
        </w:numPr>
      </w:pPr>
      <w:r>
        <w:t>Mestizo Arts and Activism Collective</w:t>
      </w:r>
    </w:p>
    <w:p w:rsidR="00FD463B" w:rsidRDefault="00E10D13" w:rsidP="003854FB">
      <w:pPr>
        <w:pStyle w:val="ListParagraph"/>
        <w:numPr>
          <w:ilvl w:val="0"/>
          <w:numId w:val="1"/>
        </w:numPr>
        <w:sectPr w:rsidR="00FD463B" w:rsidSect="00FD46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Connie </w:t>
      </w:r>
      <w:proofErr w:type="spellStart"/>
      <w:r>
        <w:t>Wun</w:t>
      </w:r>
      <w:proofErr w:type="spellEnd"/>
      <w:r w:rsidR="003854FB">
        <w:t>,</w:t>
      </w:r>
      <w:r w:rsidR="003854FB" w:rsidRPr="003854FB">
        <w:t xml:space="preserve"> </w:t>
      </w:r>
      <w:r w:rsidR="003854FB">
        <w:t xml:space="preserve">Transformative Research: </w:t>
      </w:r>
      <w:r w:rsidR="003854FB" w:rsidRPr="00E10D13">
        <w:t>An Institute for Re</w:t>
      </w:r>
      <w:r w:rsidR="00732B80">
        <w:t>search and Social Transformation</w:t>
      </w:r>
      <w:bookmarkStart w:id="0" w:name="_GoBack"/>
      <w:bookmarkEnd w:id="0"/>
    </w:p>
    <w:p w:rsidR="00E10D13" w:rsidRPr="00E10D13" w:rsidRDefault="00E10D13" w:rsidP="00E10D13"/>
    <w:sectPr w:rsidR="00E10D13" w:rsidRPr="00E10D13" w:rsidSect="00FD463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650A"/>
    <w:multiLevelType w:val="hybridMultilevel"/>
    <w:tmpl w:val="EAC40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D343D"/>
    <w:multiLevelType w:val="hybridMultilevel"/>
    <w:tmpl w:val="B774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A6C12"/>
    <w:multiLevelType w:val="hybridMultilevel"/>
    <w:tmpl w:val="63BA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13"/>
    <w:rsid w:val="00186E35"/>
    <w:rsid w:val="0034209C"/>
    <w:rsid w:val="003854FB"/>
    <w:rsid w:val="00412DE7"/>
    <w:rsid w:val="005E1D4C"/>
    <w:rsid w:val="00732B80"/>
    <w:rsid w:val="007C7484"/>
    <w:rsid w:val="008963E5"/>
    <w:rsid w:val="008C5BEC"/>
    <w:rsid w:val="00952BC1"/>
    <w:rsid w:val="00E10D13"/>
    <w:rsid w:val="00F538F1"/>
    <w:rsid w:val="00FD463B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D16C9"/>
  <w15:chartTrackingRefBased/>
  <w15:docId w15:val="{D7EB7419-E3A8-46E0-BDA1-B401697E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D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D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D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10D1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E10D1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1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12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hristenp@theimprovegrou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hyperlink" Target="http://www.theimprovegroup.com/" TargetMode="External"/><Relationship Id="rId10" Type="http://schemas.openxmlformats.org/officeDocument/2006/relationships/hyperlink" Target="mailto:beckys@theimprovegroup.com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5.png@01D44C25.AE074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P. Pentek</dc:creator>
  <cp:keywords/>
  <dc:description/>
  <cp:lastModifiedBy>Rebecca K. Stewart</cp:lastModifiedBy>
  <cp:revision>8</cp:revision>
  <cp:lastPrinted>2018-10-31T12:54:00Z</cp:lastPrinted>
  <dcterms:created xsi:type="dcterms:W3CDTF">2018-10-04T16:51:00Z</dcterms:created>
  <dcterms:modified xsi:type="dcterms:W3CDTF">2018-10-31T12:54:00Z</dcterms:modified>
</cp:coreProperties>
</file>