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B765" w14:textId="77777777" w:rsidR="002D2F4F" w:rsidRPr="008647F9" w:rsidRDefault="00931CF3" w:rsidP="007D64D1">
      <w:pPr>
        <w:pStyle w:val="IntenseQuote"/>
        <w:pBdr>
          <w:top w:val="none" w:sz="0" w:space="0" w:color="auto"/>
          <w:bottom w:val="none" w:sz="0" w:space="0" w:color="auto"/>
        </w:pBdr>
        <w:spacing w:after="0"/>
        <w:contextualSpacing/>
        <w:rPr>
          <w:rFonts w:ascii="Arial" w:hAnsi="Arial" w:cs="Arial"/>
          <w:b/>
          <w:i w:val="0"/>
          <w:color w:val="auto"/>
          <w:sz w:val="28"/>
          <w:szCs w:val="26"/>
        </w:rPr>
      </w:pPr>
      <w:r w:rsidRPr="008647F9">
        <w:rPr>
          <w:rFonts w:ascii="Arial" w:hAnsi="Arial" w:cs="Arial"/>
          <w:b/>
          <w:i w:val="0"/>
          <w:color w:val="auto"/>
          <w:sz w:val="28"/>
          <w:szCs w:val="26"/>
        </w:rPr>
        <w:t xml:space="preserve">Developmental Evaluation as an Equity Tool </w:t>
      </w:r>
    </w:p>
    <w:p w14:paraId="55DED0F1" w14:textId="4F22A2A1" w:rsidR="006E19CE" w:rsidRPr="007820B7" w:rsidRDefault="00931CF3" w:rsidP="008647F9">
      <w:pPr>
        <w:pStyle w:val="IntenseQuote"/>
        <w:pBdr>
          <w:top w:val="none" w:sz="0" w:space="0" w:color="auto"/>
          <w:bottom w:val="none" w:sz="0" w:space="0" w:color="auto"/>
        </w:pBdr>
        <w:spacing w:before="120"/>
        <w:contextualSpacing/>
        <w:rPr>
          <w:rFonts w:ascii="Arial" w:hAnsi="Arial" w:cs="Arial"/>
          <w:b/>
          <w:i w:val="0"/>
          <w:color w:val="auto"/>
          <w:sz w:val="22"/>
        </w:rPr>
      </w:pPr>
      <w:r w:rsidRPr="008647F9">
        <w:rPr>
          <w:rFonts w:ascii="Arial" w:hAnsi="Arial" w:cs="Arial"/>
          <w:b/>
          <w:i w:val="0"/>
          <w:color w:val="auto"/>
          <w:sz w:val="28"/>
          <w:szCs w:val="26"/>
        </w:rPr>
        <w:t>to Shift the Funder-Grantee Power Dynamic</w:t>
      </w:r>
      <w:r w:rsidR="006E19CE" w:rsidRPr="008647F9">
        <w:rPr>
          <w:rFonts w:ascii="Arial" w:hAnsi="Arial" w:cs="Arial"/>
          <w:b/>
          <w:i w:val="0"/>
          <w:color w:val="auto"/>
          <w:sz w:val="22"/>
        </w:rPr>
        <w:br/>
      </w:r>
      <w:r w:rsidR="006E19CE" w:rsidRPr="007820B7">
        <w:rPr>
          <w:rFonts w:ascii="Arial" w:hAnsi="Arial" w:cs="Arial"/>
          <w:b/>
          <w:i w:val="0"/>
          <w:color w:val="auto"/>
        </w:rPr>
        <w:t xml:space="preserve">Presenters: Anjie Rosga </w:t>
      </w:r>
      <w:r w:rsidR="002D2F4F">
        <w:rPr>
          <w:rFonts w:ascii="Arial" w:hAnsi="Arial" w:cs="Arial"/>
          <w:b/>
          <w:i w:val="0"/>
          <w:color w:val="auto"/>
        </w:rPr>
        <w:t>&amp;</w:t>
      </w:r>
      <w:r w:rsidR="006E19CE" w:rsidRPr="007820B7">
        <w:rPr>
          <w:rFonts w:ascii="Arial" w:hAnsi="Arial" w:cs="Arial"/>
          <w:b/>
          <w:i w:val="0"/>
          <w:color w:val="auto"/>
        </w:rPr>
        <w:t xml:space="preserve"> Theresa Esparrago Lieu</w:t>
      </w:r>
      <w:r w:rsidR="007C03E8" w:rsidRPr="007820B7">
        <w:rPr>
          <w:rFonts w:ascii="Arial" w:hAnsi="Arial" w:cs="Arial"/>
          <w:b/>
          <w:i w:val="0"/>
          <w:color w:val="auto"/>
        </w:rPr>
        <w:t xml:space="preserve"> </w:t>
      </w:r>
      <w:r w:rsidR="00BE22E0" w:rsidRPr="007820B7">
        <w:rPr>
          <w:rFonts w:ascii="Arial" w:hAnsi="Arial" w:cs="Arial"/>
          <w:b/>
          <w:i w:val="0"/>
          <w:color w:val="auto"/>
        </w:rPr>
        <w:br/>
      </w:r>
      <w:r w:rsidR="007C03E8" w:rsidRPr="007820B7">
        <w:rPr>
          <w:rFonts w:ascii="Arial" w:hAnsi="Arial" w:cs="Arial"/>
          <w:b/>
          <w:i w:val="0"/>
          <w:color w:val="auto"/>
        </w:rPr>
        <w:t>from Informing Change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1375"/>
        <w:gridCol w:w="8385"/>
      </w:tblGrid>
      <w:tr w:rsidR="007C03E8" w14:paraId="1D537D8B" w14:textId="77777777" w:rsidTr="002D2F4F">
        <w:trPr>
          <w:trHeight w:val="662"/>
        </w:trPr>
        <w:tc>
          <w:tcPr>
            <w:tcW w:w="1352" w:type="dxa"/>
            <w:shd w:val="clear" w:color="auto" w:fill="auto"/>
          </w:tcPr>
          <w:p w14:paraId="60027FBF" w14:textId="77777777" w:rsidR="007C03E8" w:rsidRPr="006A563C" w:rsidRDefault="007C03E8" w:rsidP="002D2F4F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6A563C">
              <w:rPr>
                <w:rFonts w:ascii="Arial" w:hAnsi="Arial" w:cs="Arial"/>
                <w:b/>
                <w:i/>
              </w:rPr>
              <w:t>Hypothesis</w:t>
            </w:r>
            <w:r w:rsidR="006A563C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8408" w:type="dxa"/>
            <w:shd w:val="clear" w:color="auto" w:fill="auto"/>
          </w:tcPr>
          <w:p w14:paraId="5AEBA631" w14:textId="228AE598" w:rsidR="007C03E8" w:rsidRPr="006A563C" w:rsidRDefault="007C03E8" w:rsidP="002D2F4F">
            <w:pPr>
              <w:spacing w:before="60" w:after="60"/>
              <w:rPr>
                <w:i/>
              </w:rPr>
            </w:pPr>
            <w:r w:rsidRPr="006A563C">
              <w:rPr>
                <w:i/>
              </w:rPr>
              <w:t xml:space="preserve">Developmental evaluation can serve as an equity tool that helps to bring funders and grantees </w:t>
            </w:r>
            <w:r w:rsidR="008A7DC1" w:rsidRPr="008A7DC1">
              <w:rPr>
                <w:i/>
              </w:rPr>
              <w:t>into closer alignment on their learning goals</w:t>
            </w:r>
            <w:r w:rsidRPr="006A563C">
              <w:rPr>
                <w:i/>
              </w:rPr>
              <w:t>, which in turn can lead to greater or</w:t>
            </w:r>
            <w:r w:rsidR="006A563C">
              <w:rPr>
                <w:i/>
              </w:rPr>
              <w:t xml:space="preserve"> deeper impact for both parties.</w:t>
            </w:r>
          </w:p>
        </w:tc>
      </w:tr>
    </w:tbl>
    <w:p w14:paraId="27040BDF" w14:textId="65DD89A9" w:rsidR="006E19CE" w:rsidRDefault="006E19CE" w:rsidP="00083497"/>
    <w:p w14:paraId="614843B3" w14:textId="4A889859" w:rsidR="0055351E" w:rsidRDefault="002D2F4F" w:rsidP="00083497">
      <w:r>
        <w:rPr>
          <w:noProof/>
        </w:rPr>
        <w:drawing>
          <wp:anchor distT="0" distB="0" distL="114300" distR="114300" simplePos="0" relativeHeight="251666432" behindDoc="0" locked="0" layoutInCell="1" allowOverlap="1" wp14:anchorId="1E4FA162" wp14:editId="7188EE51">
            <wp:simplePos x="0" y="0"/>
            <wp:positionH relativeFrom="column">
              <wp:posOffset>285115</wp:posOffset>
            </wp:positionH>
            <wp:positionV relativeFrom="paragraph">
              <wp:posOffset>128270</wp:posOffset>
            </wp:positionV>
            <wp:extent cx="1009650" cy="476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646FA1F" wp14:editId="73F2BBAA">
            <wp:simplePos x="0" y="0"/>
            <wp:positionH relativeFrom="column">
              <wp:posOffset>5059045</wp:posOffset>
            </wp:positionH>
            <wp:positionV relativeFrom="paragraph">
              <wp:posOffset>128742</wp:posOffset>
            </wp:positionV>
            <wp:extent cx="1009650" cy="476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3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412C" wp14:editId="1BA67404">
                <wp:simplePos x="0" y="0"/>
                <wp:positionH relativeFrom="column">
                  <wp:posOffset>2438401</wp:posOffset>
                </wp:positionH>
                <wp:positionV relativeFrom="paragraph">
                  <wp:posOffset>6350</wp:posOffset>
                </wp:positionV>
                <wp:extent cx="1619250" cy="80010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00100"/>
                        </a:xfrm>
                        <a:prstGeom prst="ellipse">
                          <a:avLst/>
                        </a:prstGeom>
                        <a:solidFill>
                          <a:srgbClr val="8099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664D3" w14:textId="77777777" w:rsidR="0036236F" w:rsidRPr="003F3E39" w:rsidRDefault="0036236F" w:rsidP="0036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3E39">
                              <w:rPr>
                                <w:rFonts w:ascii="Arial" w:hAnsi="Arial" w:cs="Arial"/>
                                <w:b/>
                              </w:rPr>
                              <w:t>Developmental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0412C" id="Oval 3" o:spid="_x0000_s1026" style="position:absolute;margin-left:192pt;margin-top:.5pt;width:127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" fillcolor="#809928" stroked="f" strokeweight="1pt">
                <v:stroke joinstyle="miter"/>
                <v:textbox>
                  <w:txbxContent>
                    <w:p w14:paraId="3EA664D3" w14:textId="77777777" w:rsidR="0036236F" w:rsidRPr="003F3E39" w:rsidRDefault="0036236F" w:rsidP="003623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F3E39">
                        <w:rPr>
                          <w:rFonts w:ascii="Arial" w:hAnsi="Arial" w:cs="Arial"/>
                          <w:b/>
                        </w:rPr>
                        <w:t>Developmental Evaluation</w:t>
                      </w:r>
                    </w:p>
                  </w:txbxContent>
                </v:textbox>
              </v:oval>
            </w:pict>
          </mc:Fallback>
        </mc:AlternateContent>
      </w:r>
      <w:r w:rsidR="0036236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1C801E" wp14:editId="5BBD7BF1">
                <wp:simplePos x="0" y="0"/>
                <wp:positionH relativeFrom="column">
                  <wp:posOffset>1485900</wp:posOffset>
                </wp:positionH>
                <wp:positionV relativeFrom="paragraph">
                  <wp:posOffset>44450</wp:posOffset>
                </wp:positionV>
                <wp:extent cx="3371850" cy="342900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42900"/>
                        </a:xfrm>
                        <a:prstGeom prst="rightArrow">
                          <a:avLst/>
                        </a:prstGeom>
                        <a:solidFill>
                          <a:srgbClr val="9C9C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0DF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17pt;margin-top:3.5pt;width:265.5pt;height:27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" adj="20502" fillcolor="#9c9c9c" stroked="f" strokeweight="1pt"/>
            </w:pict>
          </mc:Fallback>
        </mc:AlternateContent>
      </w:r>
    </w:p>
    <w:p w14:paraId="2C5A1421" w14:textId="23EE20AC" w:rsidR="0055351E" w:rsidRDefault="0055351E" w:rsidP="00083497"/>
    <w:p w14:paraId="16C2F142" w14:textId="5D8CC2A0" w:rsidR="0036236F" w:rsidRDefault="0036236F" w:rsidP="000834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79EE05" wp14:editId="0F714DBB">
                <wp:simplePos x="0" y="0"/>
                <wp:positionH relativeFrom="column">
                  <wp:posOffset>1457325</wp:posOffset>
                </wp:positionH>
                <wp:positionV relativeFrom="paragraph">
                  <wp:posOffset>34923</wp:posOffset>
                </wp:positionV>
                <wp:extent cx="3371850" cy="342900"/>
                <wp:effectExtent l="0" t="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71850" cy="342900"/>
                        </a:xfrm>
                        <a:prstGeom prst="rightArrow">
                          <a:avLst/>
                        </a:prstGeom>
                        <a:solidFill>
                          <a:srgbClr val="9C9C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9C4A3" id="Right Arrow 5" o:spid="_x0000_s1026" type="#_x0000_t13" style="position:absolute;margin-left:114.75pt;margin-top:2.75pt;width:265.5pt;height:27pt;rotation:180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" adj="20502" fillcolor="#9c9c9c" stroked="f" strokeweight="1pt"/>
            </w:pict>
          </mc:Fallback>
        </mc:AlternateContent>
      </w:r>
    </w:p>
    <w:p w14:paraId="4FAE3E74" w14:textId="35769205" w:rsidR="0036236F" w:rsidRDefault="0036236F" w:rsidP="00083497"/>
    <w:p w14:paraId="6A9EBAEF" w14:textId="77777777" w:rsidR="0036236F" w:rsidRDefault="0036236F" w:rsidP="00083497"/>
    <w:p w14:paraId="66765803" w14:textId="78748C2E" w:rsidR="0036236F" w:rsidRDefault="0036236F" w:rsidP="00083497"/>
    <w:tbl>
      <w:tblPr>
        <w:tblStyle w:val="GridTable2-Accent1"/>
        <w:tblW w:w="10080" w:type="dxa"/>
        <w:tblLook w:val="04A0" w:firstRow="1" w:lastRow="0" w:firstColumn="1" w:lastColumn="0" w:noHBand="0" w:noVBand="1"/>
      </w:tblPr>
      <w:tblGrid>
        <w:gridCol w:w="1710"/>
        <w:gridCol w:w="8370"/>
      </w:tblGrid>
      <w:tr w:rsidR="006A563C" w:rsidRPr="007820B7" w14:paraId="62AEAA71" w14:textId="77777777" w:rsidTr="00014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bottom w:val="single" w:sz="4" w:space="0" w:color="9C9C9C"/>
            </w:tcBorders>
            <w:vAlign w:val="center"/>
          </w:tcPr>
          <w:p w14:paraId="651B4839" w14:textId="25B358E2" w:rsidR="006A563C" w:rsidRPr="007820B7" w:rsidRDefault="006A563C" w:rsidP="006A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0B7">
              <w:rPr>
                <w:rFonts w:ascii="Arial" w:hAnsi="Arial" w:cs="Arial"/>
                <w:szCs w:val="18"/>
              </w:rPr>
              <w:t>Working Definitions / Glossary</w:t>
            </w:r>
          </w:p>
        </w:tc>
      </w:tr>
      <w:tr w:rsidR="00BE22E0" w:rsidRPr="007820B7" w14:paraId="2CB85B3D" w14:textId="77777777" w:rsidTr="0001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9C9C9C"/>
              <w:bottom w:val="nil"/>
              <w:right w:val="single" w:sz="4" w:space="0" w:color="9C9C9C"/>
            </w:tcBorders>
            <w:shd w:val="clear" w:color="auto" w:fill="auto"/>
            <w:vAlign w:val="center"/>
          </w:tcPr>
          <w:p w14:paraId="61CD94EE" w14:textId="77777777" w:rsidR="006E19CE" w:rsidRPr="007820B7" w:rsidRDefault="006E19CE" w:rsidP="007820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20B7">
              <w:rPr>
                <w:rFonts w:ascii="Arial" w:hAnsi="Arial" w:cs="Arial"/>
                <w:sz w:val="18"/>
                <w:szCs w:val="18"/>
              </w:rPr>
              <w:t>Developmental Evaluation</w:t>
            </w:r>
          </w:p>
        </w:tc>
        <w:tc>
          <w:tcPr>
            <w:tcW w:w="8370" w:type="dxa"/>
            <w:tcBorders>
              <w:top w:val="single" w:sz="4" w:space="0" w:color="9C9C9C"/>
              <w:left w:val="single" w:sz="4" w:space="0" w:color="9C9C9C"/>
              <w:bottom w:val="nil"/>
            </w:tcBorders>
            <w:shd w:val="clear" w:color="auto" w:fill="auto"/>
          </w:tcPr>
          <w:p w14:paraId="26D74D2C" w14:textId="1B2641D2" w:rsidR="0036236F" w:rsidRPr="007820B7" w:rsidRDefault="0036236F" w:rsidP="007820B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0B7">
              <w:rPr>
                <w:sz w:val="18"/>
                <w:szCs w:val="18"/>
              </w:rPr>
              <w:t xml:space="preserve">"Developmental Evaluation </w:t>
            </w:r>
            <w:r w:rsidR="008A7DC1" w:rsidRPr="007820B7">
              <w:rPr>
                <w:sz w:val="18"/>
                <w:szCs w:val="18"/>
              </w:rPr>
              <w:t>[helps]…</w:t>
            </w:r>
            <w:r w:rsidRPr="007820B7">
              <w:rPr>
                <w:sz w:val="18"/>
                <w:szCs w:val="18"/>
              </w:rPr>
              <w:t xml:space="preserve"> to guide adaptation to emergent and dynamic realities in complex environments.” (Patton, 2010)</w:t>
            </w:r>
          </w:p>
        </w:tc>
      </w:tr>
      <w:tr w:rsidR="00BE22E0" w:rsidRPr="007820B7" w14:paraId="7F0F6D34" w14:textId="77777777" w:rsidTr="00014BE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bottom w:val="nil"/>
              <w:right w:val="single" w:sz="4" w:space="0" w:color="9C9C9C"/>
            </w:tcBorders>
            <w:shd w:val="clear" w:color="auto" w:fill="C2D5E8"/>
            <w:vAlign w:val="center"/>
          </w:tcPr>
          <w:p w14:paraId="37910D3A" w14:textId="77777777" w:rsidR="006E19CE" w:rsidRPr="007820B7" w:rsidRDefault="006E19CE" w:rsidP="007820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20B7"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  <w:tc>
          <w:tcPr>
            <w:tcW w:w="8370" w:type="dxa"/>
            <w:tcBorders>
              <w:top w:val="nil"/>
              <w:left w:val="single" w:sz="4" w:space="0" w:color="9C9C9C"/>
              <w:bottom w:val="nil"/>
            </w:tcBorders>
            <w:shd w:val="clear" w:color="auto" w:fill="C2D5E8"/>
          </w:tcPr>
          <w:p w14:paraId="52B52A48" w14:textId="77E9C81D" w:rsidR="006E19CE" w:rsidRPr="007820B7" w:rsidRDefault="0036236F" w:rsidP="007820B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0B7">
              <w:rPr>
                <w:sz w:val="18"/>
                <w:szCs w:val="18"/>
              </w:rPr>
              <w:t>Merria</w:t>
            </w:r>
            <w:r w:rsidR="00135C34" w:rsidRPr="007820B7">
              <w:rPr>
                <w:sz w:val="18"/>
                <w:szCs w:val="18"/>
              </w:rPr>
              <w:t>m</w:t>
            </w:r>
            <w:r w:rsidRPr="007820B7">
              <w:rPr>
                <w:sz w:val="18"/>
                <w:szCs w:val="18"/>
              </w:rPr>
              <w:t>-Webster’s definition: “fairness or justice in the way people are treated.”</w:t>
            </w:r>
          </w:p>
          <w:p w14:paraId="0B23FF8D" w14:textId="77777777" w:rsidR="00083497" w:rsidRPr="007820B7" w:rsidRDefault="00083497" w:rsidP="007820B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0B7">
              <w:rPr>
                <w:sz w:val="18"/>
                <w:szCs w:val="18"/>
              </w:rPr>
              <w:t>For our purposes: Both funder and grantees have the support th</w:t>
            </w:r>
            <w:bookmarkStart w:id="0" w:name="_GoBack"/>
            <w:bookmarkEnd w:id="0"/>
            <w:r w:rsidRPr="007820B7">
              <w:rPr>
                <w:sz w:val="18"/>
                <w:szCs w:val="18"/>
              </w:rPr>
              <w:t xml:space="preserve">ey need to be successful in their work. </w:t>
            </w:r>
          </w:p>
        </w:tc>
      </w:tr>
      <w:tr w:rsidR="006E19CE" w:rsidRPr="007820B7" w14:paraId="25D14D74" w14:textId="77777777" w:rsidTr="0001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bottom w:val="nil"/>
              <w:right w:val="single" w:sz="4" w:space="0" w:color="9C9C9C"/>
            </w:tcBorders>
            <w:shd w:val="clear" w:color="auto" w:fill="auto"/>
            <w:vAlign w:val="center"/>
          </w:tcPr>
          <w:p w14:paraId="0DDD71CF" w14:textId="77777777" w:rsidR="006E19CE" w:rsidRPr="007820B7" w:rsidRDefault="00083497" w:rsidP="007820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20B7">
              <w:rPr>
                <w:rFonts w:ascii="Arial" w:hAnsi="Arial" w:cs="Arial"/>
                <w:sz w:val="18"/>
                <w:szCs w:val="18"/>
              </w:rPr>
              <w:t>“</w:t>
            </w:r>
            <w:r w:rsidR="006E19CE" w:rsidRPr="007820B7">
              <w:rPr>
                <w:rFonts w:ascii="Arial" w:hAnsi="Arial" w:cs="Arial"/>
                <w:sz w:val="18"/>
                <w:szCs w:val="18"/>
              </w:rPr>
              <w:t>Power</w:t>
            </w:r>
            <w:r w:rsidRPr="007820B7">
              <w:rPr>
                <w:rFonts w:ascii="Arial" w:hAnsi="Arial" w:cs="Arial"/>
                <w:sz w:val="18"/>
                <w:szCs w:val="18"/>
              </w:rPr>
              <w:t>” in the Funder Dynamic</w:t>
            </w:r>
          </w:p>
        </w:tc>
        <w:tc>
          <w:tcPr>
            <w:tcW w:w="8370" w:type="dxa"/>
            <w:tcBorders>
              <w:top w:val="nil"/>
              <w:left w:val="single" w:sz="4" w:space="0" w:color="9C9C9C"/>
              <w:bottom w:val="nil"/>
            </w:tcBorders>
            <w:shd w:val="clear" w:color="auto" w:fill="auto"/>
          </w:tcPr>
          <w:p w14:paraId="0363C6E1" w14:textId="77777777" w:rsidR="006E19CE" w:rsidRPr="007820B7" w:rsidRDefault="00083497" w:rsidP="007820B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0B7">
              <w:rPr>
                <w:sz w:val="18"/>
                <w:szCs w:val="18"/>
              </w:rPr>
              <w:t xml:space="preserve">The inherent dynamic </w:t>
            </w:r>
            <w:r w:rsidR="0036236F" w:rsidRPr="007820B7">
              <w:rPr>
                <w:sz w:val="18"/>
                <w:szCs w:val="18"/>
              </w:rPr>
              <w:t>between</w:t>
            </w:r>
            <w:r w:rsidRPr="007820B7">
              <w:rPr>
                <w:sz w:val="18"/>
                <w:szCs w:val="18"/>
              </w:rPr>
              <w:t xml:space="preserve"> a funder and grantee. By nature of distributing money to a grantee (often through a competitive application process), the funder may have “power” over a grantee. </w:t>
            </w:r>
          </w:p>
        </w:tc>
      </w:tr>
      <w:tr w:rsidR="00135C34" w:rsidRPr="007820B7" w14:paraId="490D1EEA" w14:textId="77777777" w:rsidTr="00014BE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  <w:bottom w:val="nil"/>
              <w:right w:val="single" w:sz="4" w:space="0" w:color="9C9C9C"/>
            </w:tcBorders>
            <w:shd w:val="clear" w:color="auto" w:fill="C2D5E8"/>
            <w:vAlign w:val="center"/>
          </w:tcPr>
          <w:p w14:paraId="268C5E40" w14:textId="05DBD9BB" w:rsidR="00135C34" w:rsidRPr="007820B7" w:rsidRDefault="00135C34" w:rsidP="007820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20B7">
              <w:rPr>
                <w:rFonts w:ascii="Arial" w:hAnsi="Arial" w:cs="Arial"/>
                <w:sz w:val="18"/>
                <w:szCs w:val="18"/>
              </w:rPr>
              <w:t>Alignment</w:t>
            </w:r>
          </w:p>
        </w:tc>
        <w:tc>
          <w:tcPr>
            <w:tcW w:w="8370" w:type="dxa"/>
            <w:tcBorders>
              <w:top w:val="nil"/>
              <w:left w:val="single" w:sz="4" w:space="0" w:color="9C9C9C"/>
              <w:bottom w:val="nil"/>
            </w:tcBorders>
            <w:shd w:val="clear" w:color="auto" w:fill="C2D5E8"/>
          </w:tcPr>
          <w:p w14:paraId="7F8F6F74" w14:textId="54F9A8F9" w:rsidR="00135C34" w:rsidRPr="007820B7" w:rsidRDefault="00135C34" w:rsidP="007820B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0B7">
              <w:rPr>
                <w:sz w:val="18"/>
                <w:szCs w:val="18"/>
              </w:rPr>
              <w:t>Merriam-Webster’s definition: “the proper positioning or state of adjustment of parts in relation to each other.”</w:t>
            </w:r>
          </w:p>
          <w:p w14:paraId="72087212" w14:textId="02950C96" w:rsidR="00135C34" w:rsidRPr="007820B7" w:rsidRDefault="00135C34" w:rsidP="007820B7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0B7">
              <w:rPr>
                <w:sz w:val="18"/>
                <w:szCs w:val="18"/>
              </w:rPr>
              <w:t xml:space="preserve">For our purposes: Bringing funders and grantees </w:t>
            </w:r>
            <w:r w:rsidR="008A7DC1" w:rsidRPr="007820B7">
              <w:rPr>
                <w:sz w:val="18"/>
                <w:szCs w:val="18"/>
              </w:rPr>
              <w:t xml:space="preserve">closer together to enact </w:t>
            </w:r>
            <w:r w:rsidR="00155DF8" w:rsidRPr="007820B7">
              <w:rPr>
                <w:sz w:val="18"/>
                <w:szCs w:val="18"/>
              </w:rPr>
              <w:t>common goal</w:t>
            </w:r>
            <w:r w:rsidR="008A7DC1" w:rsidRPr="007820B7">
              <w:rPr>
                <w:sz w:val="18"/>
                <w:szCs w:val="18"/>
              </w:rPr>
              <w:t>s and have</w:t>
            </w:r>
            <w:r w:rsidR="00155DF8" w:rsidRPr="007820B7">
              <w:rPr>
                <w:sz w:val="18"/>
                <w:szCs w:val="18"/>
              </w:rPr>
              <w:t xml:space="preserve"> a shared vision for their work together. </w:t>
            </w:r>
          </w:p>
        </w:tc>
      </w:tr>
    </w:tbl>
    <w:p w14:paraId="17EB433A" w14:textId="5B77C2B3" w:rsidR="006A563C" w:rsidRPr="007820B7" w:rsidRDefault="00D536B5" w:rsidP="007820B7">
      <w:pPr>
        <w:pStyle w:val="BodyHeader1"/>
        <w:rPr>
          <w:i/>
        </w:rPr>
      </w:pPr>
      <w:r>
        <w:t>Discussion</w:t>
      </w:r>
      <w:r w:rsidR="006E19CE">
        <w:t xml:space="preserve"> Questions</w:t>
      </w:r>
    </w:p>
    <w:p w14:paraId="377EC1D7" w14:textId="374BACBB" w:rsidR="006E19CE" w:rsidRDefault="006A563C" w:rsidP="00BE22E0">
      <w:pPr>
        <w:pStyle w:val="ListParagraph"/>
        <w:numPr>
          <w:ilvl w:val="0"/>
          <w:numId w:val="6"/>
        </w:numPr>
      </w:pPr>
      <w:r>
        <w:t>W</w:t>
      </w:r>
      <w:r w:rsidR="00BE22E0">
        <w:t xml:space="preserve">ho </w:t>
      </w:r>
      <w:r w:rsidR="008A7DC1">
        <w:t>benefits, and how,</w:t>
      </w:r>
      <w:r w:rsidR="00BE22E0">
        <w:t xml:space="preserve"> in the funder-grantee dynamic? </w:t>
      </w:r>
    </w:p>
    <w:p w14:paraId="14DF30AC" w14:textId="77777777" w:rsidR="006E19CE" w:rsidRPr="00082450" w:rsidRDefault="006E19CE" w:rsidP="006E19CE">
      <w:pPr>
        <w:pStyle w:val="ListParagraph"/>
      </w:pPr>
    </w:p>
    <w:p w14:paraId="515AE89C" w14:textId="77777777" w:rsidR="006E19CE" w:rsidRDefault="006E19CE" w:rsidP="006E19CE">
      <w:pPr>
        <w:pStyle w:val="ListParagraph"/>
        <w:numPr>
          <w:ilvl w:val="0"/>
          <w:numId w:val="6"/>
        </w:numPr>
      </w:pPr>
      <w:r w:rsidRPr="00082450">
        <w:t xml:space="preserve">How </w:t>
      </w:r>
      <w:r>
        <w:t>might</w:t>
      </w:r>
      <w:r w:rsidR="00BE22E0">
        <w:t xml:space="preserve"> developmental evaluation </w:t>
      </w:r>
      <w:r w:rsidRPr="00082450">
        <w:t>serve as an equity tool in the funder-grantee dynamic?</w:t>
      </w:r>
    </w:p>
    <w:p w14:paraId="279A965E" w14:textId="77777777" w:rsidR="006E19CE" w:rsidRPr="00082450" w:rsidRDefault="006E19CE" w:rsidP="00BE22E0"/>
    <w:p w14:paraId="70876AFD" w14:textId="77777777" w:rsidR="006E19CE" w:rsidRDefault="006E19CE" w:rsidP="006E19CE">
      <w:pPr>
        <w:pStyle w:val="ListParagraph"/>
        <w:numPr>
          <w:ilvl w:val="0"/>
          <w:numId w:val="6"/>
        </w:numPr>
      </w:pPr>
      <w:r>
        <w:t xml:space="preserve">What would get in the way of developmental evaluation as an equity tool and how would you handle that? </w:t>
      </w:r>
    </w:p>
    <w:p w14:paraId="162059C2" w14:textId="77777777" w:rsidR="00083497" w:rsidRDefault="00083497">
      <w:pPr>
        <w:autoSpaceDE/>
        <w:autoSpaceDN/>
        <w:adjustRightInd/>
        <w:spacing w:after="160" w:line="259" w:lineRule="auto"/>
        <w:rPr>
          <w:rFonts w:ascii="Arial" w:hAnsi="Arial" w:cs="Arial-BoldMT"/>
          <w:b/>
          <w:bCs/>
          <w:caps/>
          <w:color w:val="0A57A4"/>
          <w:sz w:val="22"/>
        </w:rPr>
      </w:pPr>
      <w:r>
        <w:br w:type="page"/>
      </w:r>
    </w:p>
    <w:p w14:paraId="7220260A" w14:textId="7FDE5815" w:rsidR="006E19CE" w:rsidRDefault="006E19CE" w:rsidP="007820B7">
      <w:pPr>
        <w:pStyle w:val="BodyHeader1"/>
        <w:tabs>
          <w:tab w:val="left" w:pos="5658"/>
        </w:tabs>
      </w:pPr>
      <w:r>
        <w:lastRenderedPageBreak/>
        <w:t>Notes / sketches / drawings</w:t>
      </w:r>
      <w:r w:rsidR="007820B7">
        <w:tab/>
      </w:r>
    </w:p>
    <w:sectPr w:rsidR="006E19CE" w:rsidSect="007820B7">
      <w:headerReference w:type="default" r:id="rId10"/>
      <w:footerReference w:type="default" r:id="rId11"/>
      <w:pgSz w:w="12240" w:h="15840"/>
      <w:pgMar w:top="1440" w:right="1080" w:bottom="1152" w:left="1080" w:header="79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5B4C" w14:textId="77777777" w:rsidR="006745DA" w:rsidRDefault="006745DA" w:rsidP="006E19CE">
      <w:pPr>
        <w:spacing w:line="240" w:lineRule="auto"/>
      </w:pPr>
      <w:r>
        <w:separator/>
      </w:r>
    </w:p>
  </w:endnote>
  <w:endnote w:type="continuationSeparator" w:id="0">
    <w:p w14:paraId="6D3E8A69" w14:textId="77777777" w:rsidR="006745DA" w:rsidRDefault="006745DA" w:rsidP="006E1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ydale-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C296" w14:textId="086C516E" w:rsidR="006E19CE" w:rsidRDefault="006E19CE" w:rsidP="00BE22E0">
    <w:pPr>
      <w:pStyle w:val="PageNumberFooter"/>
      <w:ind w:firstLine="0"/>
      <w:rPr>
        <w:noProof/>
      </w:rPr>
    </w:pPr>
    <w:r>
      <w:rPr>
        <w:noProof/>
      </w:rPr>
      <w:t>Informing Change</w:t>
    </w:r>
    <w:r w:rsidR="00D536B5">
      <w:rPr>
        <w:noProof/>
      </w:rPr>
      <w:t xml:space="preserve"> </w:t>
    </w:r>
    <w:r w:rsidR="00BE22E0">
      <w:rPr>
        <w:noProof/>
      </w:rPr>
      <w:t xml:space="preserve">(informingchange.com) </w:t>
    </w:r>
    <w:r w:rsidR="00D536B5">
      <w:rPr>
        <w:noProof/>
      </w:rPr>
      <w:t xml:space="preserve">– AEA </w:t>
    </w:r>
    <w:r w:rsidR="00BE22E0">
      <w:rPr>
        <w:noProof/>
      </w:rPr>
      <w:t>2018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47F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6B13" w14:textId="77777777" w:rsidR="006745DA" w:rsidRDefault="006745DA" w:rsidP="006E19CE">
      <w:pPr>
        <w:spacing w:line="240" w:lineRule="auto"/>
      </w:pPr>
      <w:r>
        <w:separator/>
      </w:r>
    </w:p>
  </w:footnote>
  <w:footnote w:type="continuationSeparator" w:id="0">
    <w:p w14:paraId="64284B8E" w14:textId="77777777" w:rsidR="006745DA" w:rsidRDefault="006745DA" w:rsidP="006E1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3999" w14:textId="79D622EB" w:rsidR="002A2654" w:rsidRPr="002A2654" w:rsidRDefault="007820B7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24027" wp14:editId="31DD3F4F">
          <wp:simplePos x="0" y="0"/>
          <wp:positionH relativeFrom="margin">
            <wp:align>center</wp:align>
          </wp:positionH>
          <wp:positionV relativeFrom="paragraph">
            <wp:posOffset>-180812</wp:posOffset>
          </wp:positionV>
          <wp:extent cx="1699327" cy="464587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27" cy="464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3E7"/>
    <w:multiLevelType w:val="multilevel"/>
    <w:tmpl w:val="0409001D"/>
    <w:styleLink w:val="BTW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4B954C4E"/>
    <w:multiLevelType w:val="hybridMultilevel"/>
    <w:tmpl w:val="0F7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7C47"/>
    <w:multiLevelType w:val="hybridMultilevel"/>
    <w:tmpl w:val="FB8C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20B7"/>
    <w:multiLevelType w:val="hybridMultilevel"/>
    <w:tmpl w:val="7966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C6D99"/>
    <w:multiLevelType w:val="hybridMultilevel"/>
    <w:tmpl w:val="963A9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3754E"/>
    <w:multiLevelType w:val="hybridMultilevel"/>
    <w:tmpl w:val="F5E6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F3"/>
    <w:rsid w:val="00014BE9"/>
    <w:rsid w:val="0007246F"/>
    <w:rsid w:val="00083497"/>
    <w:rsid w:val="00135C34"/>
    <w:rsid w:val="00155DF8"/>
    <w:rsid w:val="002A2654"/>
    <w:rsid w:val="002D2F4F"/>
    <w:rsid w:val="00342684"/>
    <w:rsid w:val="0036236F"/>
    <w:rsid w:val="003A06E6"/>
    <w:rsid w:val="003F3E39"/>
    <w:rsid w:val="003F6F5D"/>
    <w:rsid w:val="00403D08"/>
    <w:rsid w:val="0055351E"/>
    <w:rsid w:val="006745DA"/>
    <w:rsid w:val="006A563C"/>
    <w:rsid w:val="006E19CE"/>
    <w:rsid w:val="00701009"/>
    <w:rsid w:val="0070583F"/>
    <w:rsid w:val="0075792E"/>
    <w:rsid w:val="007820B7"/>
    <w:rsid w:val="007C03E8"/>
    <w:rsid w:val="007C34F7"/>
    <w:rsid w:val="007D64D1"/>
    <w:rsid w:val="008647F9"/>
    <w:rsid w:val="008A7DC1"/>
    <w:rsid w:val="008B1DF0"/>
    <w:rsid w:val="00931CF3"/>
    <w:rsid w:val="00A237F9"/>
    <w:rsid w:val="00BE22E0"/>
    <w:rsid w:val="00D536B5"/>
    <w:rsid w:val="00DA0FFD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5BE8D2"/>
  <w15:chartTrackingRefBased/>
  <w15:docId w15:val="{F9B3C1F9-7AA0-4DF0-9A3F-85FEC86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5D"/>
    <w:pPr>
      <w:autoSpaceDE w:val="0"/>
      <w:autoSpaceDN w:val="0"/>
      <w:adjustRightInd w:val="0"/>
      <w:spacing w:after="0" w:line="288" w:lineRule="auto"/>
    </w:pPr>
    <w:rPr>
      <w:rFonts w:ascii="Georgia" w:hAnsi="Georg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A237F9"/>
    <w:pPr>
      <w:keepNext/>
      <w:keepLines/>
      <w:spacing w:before="120"/>
      <w:outlineLvl w:val="0"/>
    </w:pPr>
    <w:rPr>
      <w:rFonts w:ascii="Arial" w:hAnsi="Arial"/>
      <w:b/>
      <w:bCs/>
      <w:color w:val="FFFFF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A237F9"/>
    <w:pPr>
      <w:keepNext/>
      <w:keepLines/>
      <w:spacing w:before="200"/>
      <w:jc w:val="right"/>
      <w:outlineLvl w:val="1"/>
    </w:pPr>
    <w:rPr>
      <w:rFonts w:ascii="Arial" w:hAnsi="Arial"/>
      <w:b/>
      <w:bCs/>
      <w:color w:val="8F8F8F"/>
      <w:szCs w:val="26"/>
    </w:rPr>
  </w:style>
  <w:style w:type="paragraph" w:styleId="Heading3">
    <w:name w:val="heading 3"/>
    <w:basedOn w:val="Heading2"/>
    <w:next w:val="Normal"/>
    <w:link w:val="Heading3Char"/>
    <w:uiPriority w:val="99"/>
    <w:rsid w:val="00A237F9"/>
    <w:pPr>
      <w:suppressAutoHyphens/>
      <w:spacing w:before="60" w:line="240" w:lineRule="exact"/>
      <w:outlineLvl w:val="2"/>
    </w:pPr>
    <w:rPr>
      <w:caps/>
      <w:color w:val="666666"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237F9"/>
    <w:pPr>
      <w:widowControl w:val="0"/>
      <w:textAlignment w:val="center"/>
    </w:pPr>
    <w:rPr>
      <w:rFonts w:ascii="Times-Roman" w:hAnsi="Times-Roman" w:cs="Times-Roman"/>
    </w:rPr>
  </w:style>
  <w:style w:type="paragraph" w:customStyle="1" w:styleId="NoParagraphStyle">
    <w:name w:val="[No Paragraph Style]"/>
    <w:uiPriority w:val="99"/>
    <w:rsid w:val="00A237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reparedByNames">
    <w:name w:val="Prepared By Names"/>
    <w:basedOn w:val="Normal"/>
    <w:uiPriority w:val="99"/>
    <w:rsid w:val="00A237F9"/>
    <w:rPr>
      <w:rFonts w:ascii="Arial" w:hAnsi="Arial"/>
    </w:rPr>
  </w:style>
  <w:style w:type="paragraph" w:customStyle="1" w:styleId="Address">
    <w:name w:val="Address"/>
    <w:basedOn w:val="PreparedByNames"/>
    <w:uiPriority w:val="99"/>
    <w:rsid w:val="00A237F9"/>
  </w:style>
  <w:style w:type="paragraph" w:styleId="BalloonText">
    <w:name w:val="Balloon Text"/>
    <w:basedOn w:val="Normal"/>
    <w:link w:val="BalloonTextChar"/>
    <w:uiPriority w:val="99"/>
    <w:semiHidden/>
    <w:rsid w:val="00A23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F9"/>
    <w:rPr>
      <w:rFonts w:ascii="Lucida Grande" w:eastAsia="Times New Roman" w:hAnsi="Lucida Grande" w:cs="Times New Roman"/>
      <w:sz w:val="18"/>
      <w:szCs w:val="18"/>
    </w:rPr>
  </w:style>
  <w:style w:type="paragraph" w:customStyle="1" w:styleId="BodyBoldCopy">
    <w:name w:val="Body Bold Copy"/>
    <w:basedOn w:val="Normal"/>
    <w:qFormat/>
    <w:rsid w:val="00A237F9"/>
    <w:rPr>
      <w:rFonts w:ascii="Arial" w:hAnsi="Arial"/>
      <w:b/>
    </w:rPr>
  </w:style>
  <w:style w:type="paragraph" w:customStyle="1" w:styleId="BodyHeader1">
    <w:name w:val="Body Header 1"/>
    <w:basedOn w:val="BasicParagraph"/>
    <w:uiPriority w:val="99"/>
    <w:qFormat/>
    <w:rsid w:val="00A237F9"/>
    <w:pPr>
      <w:suppressAutoHyphens/>
      <w:spacing w:before="360" w:after="120"/>
    </w:pPr>
    <w:rPr>
      <w:rFonts w:ascii="Arial" w:hAnsi="Arial" w:cs="Arial-BoldMT"/>
      <w:b/>
      <w:bCs/>
      <w:caps/>
      <w:color w:val="0A57A4"/>
      <w:sz w:val="22"/>
    </w:rPr>
  </w:style>
  <w:style w:type="paragraph" w:customStyle="1" w:styleId="BodyHeader2">
    <w:name w:val="Body Header 2"/>
    <w:basedOn w:val="BodyHeader1"/>
    <w:qFormat/>
    <w:rsid w:val="00A237F9"/>
    <w:rPr>
      <w:caps w:val="0"/>
      <w:color w:val="auto"/>
    </w:rPr>
  </w:style>
  <w:style w:type="paragraph" w:customStyle="1" w:styleId="BodyHeader3">
    <w:name w:val="Body Header 3"/>
    <w:basedOn w:val="BodyHeader2"/>
    <w:qFormat/>
    <w:rsid w:val="00A237F9"/>
    <w:rPr>
      <w:color w:val="9C9C9C"/>
    </w:rPr>
  </w:style>
  <w:style w:type="paragraph" w:customStyle="1" w:styleId="BodySubtitle">
    <w:name w:val="Body Subtitle"/>
    <w:basedOn w:val="Normal"/>
    <w:qFormat/>
    <w:rsid w:val="00A237F9"/>
    <w:pPr>
      <w:jc w:val="center"/>
    </w:pPr>
    <w:rPr>
      <w:rFonts w:ascii="Arial" w:hAnsi="Arial"/>
      <w:sz w:val="24"/>
    </w:rPr>
  </w:style>
  <w:style w:type="paragraph" w:customStyle="1" w:styleId="BodySub-Subtitle">
    <w:name w:val="Body Sub-Subtitle"/>
    <w:basedOn w:val="BodySubtitle"/>
    <w:qFormat/>
    <w:rsid w:val="00A237F9"/>
    <w:rPr>
      <w:sz w:val="20"/>
    </w:rPr>
  </w:style>
  <w:style w:type="numbering" w:customStyle="1" w:styleId="BTWBullets">
    <w:name w:val="BTW Bullets"/>
    <w:uiPriority w:val="99"/>
    <w:rsid w:val="00A237F9"/>
    <w:pPr>
      <w:numPr>
        <w:numId w:val="1"/>
      </w:numPr>
    </w:pPr>
  </w:style>
  <w:style w:type="paragraph" w:customStyle="1" w:styleId="BTWFooter">
    <w:name w:val="BTW Footer"/>
    <w:basedOn w:val="Normal"/>
    <w:qFormat/>
    <w:rsid w:val="00A237F9"/>
    <w:pPr>
      <w:pBdr>
        <w:top w:val="dotted" w:sz="8" w:space="7" w:color="9C9C9C"/>
      </w:pBdr>
      <w:tabs>
        <w:tab w:val="right" w:pos="10080"/>
      </w:tabs>
    </w:pPr>
    <w:rPr>
      <w:color w:val="999999"/>
    </w:rPr>
  </w:style>
  <w:style w:type="paragraph" w:customStyle="1" w:styleId="ChapterTitle">
    <w:name w:val="Chapter Title"/>
    <w:basedOn w:val="Normal"/>
    <w:uiPriority w:val="99"/>
    <w:qFormat/>
    <w:rsid w:val="00A237F9"/>
    <w:pPr>
      <w:pBdr>
        <w:bottom w:val="dotted" w:sz="8" w:space="1" w:color="9C9C9C"/>
      </w:pBdr>
      <w:spacing w:before="2000" w:after="700"/>
    </w:pPr>
    <w:rPr>
      <w:rFonts w:ascii="Arial" w:hAnsi="Arial"/>
      <w:color w:val="0A57A4"/>
      <w:sz w:val="40"/>
    </w:rPr>
  </w:style>
  <w:style w:type="paragraph" w:customStyle="1" w:styleId="CoverDate">
    <w:name w:val="Cover Date"/>
    <w:basedOn w:val="Normal"/>
    <w:uiPriority w:val="99"/>
    <w:rsid w:val="00A237F9"/>
    <w:pPr>
      <w:jc w:val="right"/>
    </w:pPr>
    <w:rPr>
      <w:rFonts w:ascii="Arial" w:hAnsi="Arial"/>
      <w:bCs/>
      <w:caps/>
      <w:color w:val="999999"/>
      <w:sz w:val="24"/>
    </w:rPr>
  </w:style>
  <w:style w:type="paragraph" w:customStyle="1" w:styleId="CoverSubtitle">
    <w:name w:val="Cover Subtitle"/>
    <w:basedOn w:val="BasicParagraph"/>
    <w:uiPriority w:val="99"/>
    <w:rsid w:val="00A237F9"/>
    <w:pPr>
      <w:suppressAutoHyphens/>
      <w:spacing w:before="360"/>
      <w:ind w:left="202"/>
    </w:pPr>
    <w:rPr>
      <w:rFonts w:ascii="Marydale-Bold" w:hAnsi="Marydale-Bold" w:cs="Marydale-Bold"/>
      <w:bCs/>
      <w:color w:val="0A57A4"/>
      <w:spacing w:val="-18"/>
      <w:sz w:val="36"/>
      <w:szCs w:val="36"/>
    </w:rPr>
  </w:style>
  <w:style w:type="paragraph" w:customStyle="1" w:styleId="CoverSubtitle-Reverse">
    <w:name w:val="Cover Subtitle - Reverse"/>
    <w:basedOn w:val="CoverSubtitle"/>
    <w:uiPriority w:val="99"/>
    <w:rsid w:val="00A237F9"/>
    <w:rPr>
      <w:color w:val="FFFFFF"/>
    </w:rPr>
  </w:style>
  <w:style w:type="paragraph" w:customStyle="1" w:styleId="CoverTitle-Blue">
    <w:name w:val="Cover Title - Blue"/>
    <w:basedOn w:val="Normal"/>
    <w:uiPriority w:val="99"/>
    <w:rsid w:val="00A237F9"/>
    <w:pPr>
      <w:keepNext/>
      <w:keepLines/>
      <w:spacing w:before="120"/>
      <w:ind w:left="162"/>
      <w:outlineLvl w:val="0"/>
    </w:pPr>
    <w:rPr>
      <w:rFonts w:ascii="Arial" w:hAnsi="Arial"/>
      <w:b/>
      <w:bCs/>
      <w:color w:val="0A57A4"/>
      <w:sz w:val="58"/>
      <w:szCs w:val="20"/>
    </w:rPr>
  </w:style>
  <w:style w:type="paragraph" w:customStyle="1" w:styleId="CoverTitle-Reverse">
    <w:name w:val="Cover Title - Reverse"/>
    <w:basedOn w:val="Normal"/>
    <w:uiPriority w:val="99"/>
    <w:rsid w:val="00A237F9"/>
    <w:pPr>
      <w:keepNext/>
      <w:keepLines/>
      <w:spacing w:before="120"/>
      <w:ind w:left="162"/>
      <w:outlineLvl w:val="0"/>
    </w:pPr>
    <w:rPr>
      <w:rFonts w:ascii="Arial" w:hAnsi="Arial"/>
      <w:b/>
      <w:color w:val="FFFFFF"/>
      <w:sz w:val="58"/>
      <w:szCs w:val="32"/>
    </w:rPr>
  </w:style>
  <w:style w:type="paragraph" w:customStyle="1" w:styleId="DecimalAligned">
    <w:name w:val="Decimal Aligned"/>
    <w:basedOn w:val="Normal"/>
    <w:uiPriority w:val="99"/>
    <w:rsid w:val="00A237F9"/>
    <w:pPr>
      <w:tabs>
        <w:tab w:val="decimal" w:pos="360"/>
      </w:tabs>
      <w:spacing w:line="276" w:lineRule="auto"/>
    </w:pPr>
    <w:rPr>
      <w:rFonts w:ascii="Calibri" w:hAnsi="Calibri"/>
      <w:sz w:val="22"/>
      <w:szCs w:val="22"/>
      <w:lang w:eastAsia="ja-JP"/>
    </w:rPr>
  </w:style>
  <w:style w:type="paragraph" w:customStyle="1" w:styleId="Exhbitsubhead-Centered">
    <w:name w:val="Exhbit #/subhead - Centered"/>
    <w:basedOn w:val="Normal"/>
    <w:uiPriority w:val="99"/>
    <w:rsid w:val="00A237F9"/>
    <w:pPr>
      <w:jc w:val="center"/>
    </w:pPr>
    <w:rPr>
      <w:rFonts w:ascii="Arial" w:hAnsi="Arial"/>
    </w:rPr>
  </w:style>
  <w:style w:type="paragraph" w:customStyle="1" w:styleId="Exhibitsubhead-LeftJustified">
    <w:name w:val="Exhibit #/subhead - Left Justified"/>
    <w:basedOn w:val="Exhbitsubhead-Centered"/>
    <w:uiPriority w:val="99"/>
    <w:rsid w:val="00A237F9"/>
    <w:pPr>
      <w:jc w:val="left"/>
    </w:pPr>
  </w:style>
  <w:style w:type="paragraph" w:customStyle="1" w:styleId="ExhibitTitle-Centered">
    <w:name w:val="Exhibit Title - Centered"/>
    <w:basedOn w:val="BodyHeader1"/>
    <w:uiPriority w:val="99"/>
    <w:rsid w:val="00A237F9"/>
    <w:pPr>
      <w:spacing w:before="0" w:after="0"/>
      <w:jc w:val="center"/>
    </w:pPr>
    <w:rPr>
      <w:smallCaps/>
    </w:rPr>
  </w:style>
  <w:style w:type="paragraph" w:customStyle="1" w:styleId="ExhibitTitle-LeftJustified">
    <w:name w:val="Exhibit Title - Left Justified"/>
    <w:basedOn w:val="ExhibitTitle-Centered"/>
    <w:uiPriority w:val="99"/>
    <w:rsid w:val="00A237F9"/>
    <w:pPr>
      <w:jc w:val="left"/>
    </w:pPr>
  </w:style>
  <w:style w:type="paragraph" w:styleId="Footer">
    <w:name w:val="footer"/>
    <w:basedOn w:val="Normal"/>
    <w:link w:val="FooterChar"/>
    <w:uiPriority w:val="99"/>
    <w:unhideWhenUsed/>
    <w:qFormat/>
    <w:rsid w:val="00A2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F9"/>
    <w:rPr>
      <w:rFonts w:ascii="Georgia" w:eastAsia="Times New Roman" w:hAnsi="Georgia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A237F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A237F9"/>
    <w:pPr>
      <w:tabs>
        <w:tab w:val="left" w:pos="144"/>
      </w:tabs>
      <w:ind w:left="144" w:hanging="144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37F9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rsid w:val="00A23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F9"/>
    <w:rPr>
      <w:rFonts w:ascii="Georgia" w:eastAsia="Times New Roman" w:hAnsi="Georgia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237F9"/>
    <w:rPr>
      <w:rFonts w:ascii="Arial" w:eastAsia="Times New Roman" w:hAnsi="Arial" w:cs="Times New Roman"/>
      <w:b/>
      <w:bCs/>
      <w:color w:val="FFFFF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237F9"/>
    <w:rPr>
      <w:rFonts w:ascii="Arial" w:eastAsia="Times New Roman" w:hAnsi="Arial" w:cs="Times New Roman"/>
      <w:b/>
      <w:bCs/>
      <w:color w:val="8F8F8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237F9"/>
    <w:rPr>
      <w:rFonts w:ascii="Arial" w:eastAsia="Times New Roman" w:hAnsi="Arial" w:cs="Times New Roman"/>
      <w:b/>
      <w:bCs/>
      <w:caps/>
      <w:color w:val="666666"/>
      <w:spacing w:val="4"/>
      <w:sz w:val="20"/>
      <w:szCs w:val="26"/>
    </w:rPr>
  </w:style>
  <w:style w:type="table" w:customStyle="1" w:styleId="InformingChangegreen">
    <w:name w:val="Informing Change green"/>
    <w:basedOn w:val="TableNormal"/>
    <w:uiPriority w:val="99"/>
    <w:rsid w:val="00A237F9"/>
    <w:pPr>
      <w:spacing w:after="0" w:line="240" w:lineRule="auto"/>
    </w:pPr>
    <w:rPr>
      <w:rFonts w:ascii="Georgia" w:hAnsi="Georgia" w:cs="Times New Roman"/>
      <w:sz w:val="18"/>
    </w:rPr>
    <w:tblPr>
      <w:tblStyleRowBandSize w:val="1"/>
      <w:tblBorders>
        <w:insideV w:val="single" w:sz="8" w:space="0" w:color="9C9C9C"/>
      </w:tblBorders>
    </w:tblPr>
    <w:tblStylePr w:type="firstRow">
      <w:tblPr/>
      <w:tcPr>
        <w:tcBorders>
          <w:bottom w:val="single" w:sz="8" w:space="0" w:color="9C9C9C"/>
        </w:tcBorders>
      </w:tcPr>
    </w:tblStylePr>
    <w:tblStylePr w:type="band2Horz">
      <w:tblPr/>
      <w:tcPr>
        <w:shd w:val="clear" w:color="auto" w:fill="DFE5C9"/>
      </w:tcPr>
    </w:tblStylePr>
  </w:style>
  <w:style w:type="table" w:customStyle="1" w:styleId="InformingChangegrey">
    <w:name w:val="Informing Change grey"/>
    <w:basedOn w:val="TableNormal"/>
    <w:uiPriority w:val="99"/>
    <w:rsid w:val="00A237F9"/>
    <w:pPr>
      <w:spacing w:after="0" w:line="240" w:lineRule="auto"/>
    </w:pPr>
    <w:rPr>
      <w:rFonts w:ascii="Georgia" w:hAnsi="Georgia" w:cs="Times New Roman"/>
      <w:sz w:val="18"/>
    </w:rPr>
    <w:tblPr>
      <w:tblStyleRowBandSize w:val="1"/>
      <w:tblBorders>
        <w:insideV w:val="single" w:sz="8" w:space="0" w:color="9C9C9C"/>
      </w:tblBorders>
    </w:tblPr>
    <w:tblStylePr w:type="firstRow">
      <w:tblPr/>
      <w:tcPr>
        <w:tcBorders>
          <w:bottom w:val="single" w:sz="8" w:space="0" w:color="9C9C9C"/>
        </w:tcBorders>
      </w:tcPr>
    </w:tblStylePr>
    <w:tblStylePr w:type="band2Horz">
      <w:pPr>
        <w:jc w:val="left"/>
      </w:pPr>
      <w:tblPr/>
      <w:tcPr>
        <w:shd w:val="clear" w:color="auto" w:fill="E3E3E3"/>
      </w:tcPr>
    </w:tblStylePr>
  </w:style>
  <w:style w:type="table" w:customStyle="1" w:styleId="InformingChangeStyle">
    <w:name w:val="Informing Change Style"/>
    <w:basedOn w:val="TableNormal"/>
    <w:uiPriority w:val="99"/>
    <w:rsid w:val="00A237F9"/>
    <w:pPr>
      <w:spacing w:after="0" w:line="240" w:lineRule="auto"/>
    </w:pPr>
    <w:rPr>
      <w:rFonts w:ascii="Arial" w:hAnsi="Arial" w:cs="Times New Roman"/>
      <w:sz w:val="18"/>
    </w:rPr>
    <w:tblPr>
      <w:tblStyleRowBandSize w:val="1"/>
      <w:tblBorders>
        <w:insideV w:val="single" w:sz="8" w:space="0" w:color="9C9C9C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8" w:space="0" w:color="9C9C9C"/>
        </w:tcBorders>
        <w:shd w:val="clear" w:color="auto" w:fill="auto"/>
      </w:tcPr>
    </w:tblStylePr>
    <w:tblStylePr w:type="band2Horz">
      <w:tblPr/>
      <w:tcPr>
        <w:shd w:val="clear" w:color="auto" w:fill="C2D5E8"/>
      </w:tcPr>
    </w:tblStylePr>
  </w:style>
  <w:style w:type="table" w:customStyle="1" w:styleId="LightShading-Accent11">
    <w:name w:val="Light Shading - Accent 11"/>
    <w:basedOn w:val="TableNormal"/>
    <w:uiPriority w:val="99"/>
    <w:rsid w:val="00A237F9"/>
    <w:pPr>
      <w:spacing w:after="0" w:line="240" w:lineRule="auto"/>
    </w:pPr>
    <w:rPr>
      <w:rFonts w:ascii="Calibri" w:hAnsi="Calibri" w:cs="Times New Roman"/>
      <w:color w:val="5F721E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09928"/>
        <w:bottom w:val="single" w:sz="8" w:space="0" w:color="809928"/>
      </w:tblBorders>
    </w:tblPr>
    <w:tblStylePr w:type="firstRow">
      <w:pPr>
        <w:spacing w:before="0" w:after="0"/>
      </w:pPr>
      <w:rPr>
        <w:rFonts w:cs="Times New Roman"/>
        <w:b/>
        <w:bCs/>
        <w:color w:val="5F721E"/>
      </w:rPr>
      <w:tblPr/>
      <w:tcPr>
        <w:tcBorders>
          <w:top w:val="single" w:sz="8" w:space="0" w:color="809928"/>
          <w:left w:val="nil"/>
          <w:bottom w:val="single" w:sz="8" w:space="0" w:color="80992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5F721E"/>
      </w:rPr>
      <w:tblPr/>
      <w:tcPr>
        <w:tcBorders>
          <w:top w:val="single" w:sz="8" w:space="0" w:color="809928"/>
          <w:left w:val="nil"/>
          <w:bottom w:val="single" w:sz="8" w:space="0" w:color="80992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5F721E"/>
      </w:rPr>
    </w:tblStylePr>
    <w:tblStylePr w:type="lastCol">
      <w:rPr>
        <w:rFonts w:cs="Times New Roman"/>
        <w:b/>
        <w:bCs/>
        <w:color w:val="5F721E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E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EC0"/>
      </w:tcPr>
    </w:tblStylePr>
  </w:style>
  <w:style w:type="paragraph" w:styleId="ListParagraph">
    <w:name w:val="List Paragraph"/>
    <w:basedOn w:val="Normal"/>
    <w:uiPriority w:val="34"/>
    <w:qFormat/>
    <w:rsid w:val="00A237F9"/>
    <w:pPr>
      <w:ind w:left="720"/>
      <w:contextualSpacing/>
    </w:pPr>
  </w:style>
  <w:style w:type="paragraph" w:customStyle="1" w:styleId="Memo">
    <w:name w:val="Memo"/>
    <w:basedOn w:val="CoverTitle-Blue"/>
    <w:qFormat/>
    <w:rsid w:val="00A237F9"/>
    <w:pPr>
      <w:spacing w:before="2000" w:after="200"/>
      <w:ind w:left="0"/>
    </w:pPr>
  </w:style>
  <w:style w:type="character" w:styleId="PageNumber">
    <w:name w:val="page number"/>
    <w:basedOn w:val="DefaultParagraphFont"/>
    <w:uiPriority w:val="99"/>
    <w:rsid w:val="00A237F9"/>
    <w:rPr>
      <w:rFonts w:ascii="Arial" w:hAnsi="Arial" w:cs="Times New Roman"/>
      <w:color w:val="999999"/>
      <w:sz w:val="20"/>
    </w:rPr>
  </w:style>
  <w:style w:type="paragraph" w:customStyle="1" w:styleId="PageNumberFooter">
    <w:name w:val="Page Number Footer"/>
    <w:basedOn w:val="BTWFooter"/>
    <w:qFormat/>
    <w:rsid w:val="00A237F9"/>
    <w:pPr>
      <w:ind w:firstLine="9936"/>
    </w:pPr>
    <w:rPr>
      <w:rFonts w:ascii="Arial" w:hAnsi="Arial"/>
    </w:rPr>
  </w:style>
  <w:style w:type="paragraph" w:customStyle="1" w:styleId="PreparedByFor">
    <w:name w:val="Prepared By/For"/>
    <w:basedOn w:val="Heading2"/>
    <w:uiPriority w:val="99"/>
    <w:rsid w:val="00A237F9"/>
    <w:pPr>
      <w:spacing w:before="240"/>
      <w:jc w:val="left"/>
    </w:pPr>
    <w:rPr>
      <w:b w:val="0"/>
      <w:caps/>
      <w:sz w:val="24"/>
    </w:rPr>
  </w:style>
  <w:style w:type="paragraph" w:customStyle="1" w:styleId="PreparedForNames">
    <w:name w:val="Prepared For Names"/>
    <w:basedOn w:val="PreparedByNames"/>
    <w:uiPriority w:val="99"/>
    <w:rsid w:val="00A237F9"/>
    <w:pPr>
      <w:ind w:left="225"/>
    </w:pPr>
    <w:rPr>
      <w:szCs w:val="20"/>
    </w:rPr>
  </w:style>
  <w:style w:type="paragraph" w:styleId="Quote">
    <w:name w:val="Quote"/>
    <w:basedOn w:val="NoParagraphStyle"/>
    <w:link w:val="QuoteChar"/>
    <w:uiPriority w:val="99"/>
    <w:qFormat/>
    <w:rsid w:val="00A237F9"/>
    <w:pPr>
      <w:spacing w:line="336" w:lineRule="auto"/>
    </w:pPr>
    <w:rPr>
      <w:rFonts w:ascii="Georgia" w:hAnsi="Georgia"/>
      <w:b/>
      <w:i/>
      <w:color w:val="809928"/>
    </w:rPr>
  </w:style>
  <w:style w:type="character" w:customStyle="1" w:styleId="QuoteChar">
    <w:name w:val="Quote Char"/>
    <w:basedOn w:val="DefaultParagraphFont"/>
    <w:link w:val="Quote"/>
    <w:uiPriority w:val="99"/>
    <w:rsid w:val="00A237F9"/>
    <w:rPr>
      <w:rFonts w:ascii="Georgia" w:eastAsia="Times New Roman" w:hAnsi="Georgia" w:cs="Times-Roman"/>
      <w:b/>
      <w:i/>
      <w:color w:val="809928"/>
      <w:sz w:val="24"/>
      <w:szCs w:val="24"/>
    </w:rPr>
  </w:style>
  <w:style w:type="paragraph" w:customStyle="1" w:styleId="QuoteAttribute">
    <w:name w:val="Quote Attribute"/>
    <w:basedOn w:val="NoParagraphStyle"/>
    <w:uiPriority w:val="99"/>
    <w:qFormat/>
    <w:rsid w:val="00A237F9"/>
    <w:pPr>
      <w:suppressAutoHyphens/>
      <w:jc w:val="right"/>
    </w:pPr>
    <w:rPr>
      <w:rFonts w:ascii="Arial" w:hAnsi="Arial" w:cs="ArialMT"/>
      <w:color w:val="809928"/>
      <w:sz w:val="20"/>
      <w:szCs w:val="20"/>
    </w:rPr>
  </w:style>
  <w:style w:type="paragraph" w:customStyle="1" w:styleId="SidebarBullets">
    <w:name w:val="Sidebar Bullets"/>
    <w:basedOn w:val="Normal"/>
    <w:uiPriority w:val="99"/>
    <w:qFormat/>
    <w:rsid w:val="00A237F9"/>
    <w:pPr>
      <w:framePr w:hSpace="1152" w:wrap="around" w:vAnchor="page" w:hAnchor="page" w:x="7820" w:y="4580"/>
      <w:tabs>
        <w:tab w:val="num" w:pos="180"/>
      </w:tabs>
      <w:ind w:left="180" w:hanging="180"/>
      <w:contextualSpacing/>
    </w:pPr>
    <w:rPr>
      <w:rFonts w:ascii="Arial" w:hAnsi="Arial"/>
      <w:color w:val="FFFFFF"/>
      <w:sz w:val="18"/>
    </w:rPr>
  </w:style>
  <w:style w:type="paragraph" w:customStyle="1" w:styleId="SidebarSubhead">
    <w:name w:val="Sidebar Subhead"/>
    <w:basedOn w:val="Normal"/>
    <w:uiPriority w:val="99"/>
    <w:qFormat/>
    <w:rsid w:val="00A237F9"/>
    <w:rPr>
      <w:rFonts w:ascii="Arial" w:hAnsi="Arial"/>
      <w:b/>
      <w:bCs/>
      <w:color w:val="FFFFFF"/>
      <w:sz w:val="18"/>
      <w:szCs w:val="20"/>
    </w:rPr>
  </w:style>
  <w:style w:type="paragraph" w:customStyle="1" w:styleId="SidebarCopy">
    <w:name w:val="Sidebar Copy"/>
    <w:basedOn w:val="SidebarSubhead"/>
    <w:uiPriority w:val="99"/>
    <w:qFormat/>
    <w:rsid w:val="00A237F9"/>
    <w:pPr>
      <w:framePr w:hSpace="187" w:vSpace="187" w:wrap="around" w:vAnchor="text" w:hAnchor="text" w:xAlign="right" w:y="1"/>
      <w:suppressOverlap/>
    </w:pPr>
    <w:rPr>
      <w:b w:val="0"/>
    </w:rPr>
  </w:style>
  <w:style w:type="paragraph" w:customStyle="1" w:styleId="SidebarHeader">
    <w:name w:val="Sidebar Header"/>
    <w:basedOn w:val="Normal"/>
    <w:uiPriority w:val="99"/>
    <w:qFormat/>
    <w:rsid w:val="00A237F9"/>
    <w:pPr>
      <w:framePr w:hSpace="187" w:vSpace="187" w:wrap="around" w:vAnchor="text" w:hAnchor="text" w:xAlign="right" w:y="1"/>
      <w:pBdr>
        <w:bottom w:val="dashSmallGap" w:sz="4" w:space="5" w:color="FFFFFF"/>
      </w:pBdr>
      <w:ind w:right="360"/>
      <w:suppressOverlap/>
    </w:pPr>
    <w:rPr>
      <w:rFonts w:ascii="Arial" w:hAnsi="Arial"/>
      <w:b/>
      <w:caps/>
      <w:color w:val="FFFFFF"/>
      <w:sz w:val="22"/>
    </w:rPr>
  </w:style>
  <w:style w:type="paragraph" w:customStyle="1" w:styleId="SidebarText">
    <w:name w:val="Sidebar Text"/>
    <w:basedOn w:val="Normal"/>
    <w:uiPriority w:val="99"/>
    <w:rsid w:val="00A237F9"/>
    <w:rPr>
      <w:rFonts w:ascii="Arial" w:hAnsi="Arial"/>
      <w:color w:val="FFFFFF"/>
      <w:sz w:val="18"/>
      <w:szCs w:val="20"/>
    </w:rPr>
  </w:style>
  <w:style w:type="paragraph" w:customStyle="1" w:styleId="StandAloneTitle">
    <w:name w:val="Stand Alone Title"/>
    <w:basedOn w:val="ChapterTitle"/>
    <w:qFormat/>
    <w:rsid w:val="00A237F9"/>
    <w:pPr>
      <w:spacing w:before="0" w:after="200"/>
      <w:jc w:val="center"/>
    </w:pPr>
  </w:style>
  <w:style w:type="character" w:styleId="SubtleEmphasis">
    <w:name w:val="Subtle Emphasis"/>
    <w:basedOn w:val="DefaultParagraphFont"/>
    <w:uiPriority w:val="99"/>
    <w:rsid w:val="00A237F9"/>
    <w:rPr>
      <w:rFonts w:cs="Times New Roman"/>
      <w:i/>
      <w:iCs/>
      <w:color w:val="7F7F7F"/>
    </w:rPr>
  </w:style>
  <w:style w:type="table" w:styleId="TableElegant">
    <w:name w:val="Table Elegant"/>
    <w:basedOn w:val="TableNormal"/>
    <w:uiPriority w:val="99"/>
    <w:rsid w:val="00A237F9"/>
    <w:pPr>
      <w:spacing w:after="200" w:line="288" w:lineRule="auto"/>
    </w:pPr>
    <w:rPr>
      <w:rFonts w:ascii="Cambria" w:hAnsi="Cambria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A237F9"/>
    <w:pPr>
      <w:spacing w:after="200" w:line="288" w:lineRule="auto"/>
    </w:pPr>
    <w:rPr>
      <w:rFonts w:ascii="Cambria" w:hAnsi="Cambria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Table Grid - Green"/>
    <w:basedOn w:val="TableNormal"/>
    <w:uiPriority w:val="99"/>
    <w:rsid w:val="00A237F9"/>
    <w:pPr>
      <w:spacing w:after="0" w:line="240" w:lineRule="auto"/>
    </w:pPr>
    <w:rPr>
      <w:rFonts w:ascii="Arial" w:hAnsi="Arial" w:cs="Times New Roman"/>
      <w:sz w:val="20"/>
      <w:szCs w:val="20"/>
    </w:rPr>
    <w:tblPr>
      <w:tblCellMar>
        <w:left w:w="115" w:type="dxa"/>
        <w:right w:w="115" w:type="dxa"/>
      </w:tblCellMar>
    </w:tblPr>
    <w:tcPr>
      <w:shd w:val="clear" w:color="auto" w:fill="809928"/>
    </w:tcPr>
  </w:style>
  <w:style w:type="table" w:styleId="GridTable1Light-Accent1">
    <w:name w:val="Grid Table 1 Light Accent 1"/>
    <w:basedOn w:val="TableNormal"/>
    <w:uiPriority w:val="46"/>
    <w:rsid w:val="00931C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4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497"/>
    <w:rPr>
      <w:rFonts w:ascii="Georgia" w:hAnsi="Georgia" w:cs="Times New Roman"/>
      <w:i/>
      <w:iCs/>
      <w:color w:val="5B9BD5" w:themeColor="accent1"/>
      <w:sz w:val="20"/>
      <w:szCs w:val="24"/>
    </w:rPr>
  </w:style>
  <w:style w:type="table" w:styleId="GridTable1Light">
    <w:name w:val="Grid Table 1 Light"/>
    <w:basedOn w:val="TableNormal"/>
    <w:uiPriority w:val="46"/>
    <w:rsid w:val="006A56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A56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6A563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1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F0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F0"/>
    <w:rPr>
      <w:rFonts w:ascii="Georgia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0A79-0544-461E-A59F-1B1A65BD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Endsight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Esparrago Lieu</dc:creator>
  <cp:keywords/>
  <dc:description/>
  <cp:lastModifiedBy>Rebekah Blume</cp:lastModifiedBy>
  <cp:revision>5</cp:revision>
  <dcterms:created xsi:type="dcterms:W3CDTF">2018-10-29T20:32:00Z</dcterms:created>
  <dcterms:modified xsi:type="dcterms:W3CDTF">2018-10-29T20:59:00Z</dcterms:modified>
</cp:coreProperties>
</file>