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1F" w:rsidRDefault="00AA101F" w:rsidP="00802334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Cs w:val="24"/>
        </w:rPr>
      </w:pPr>
      <w:r w:rsidRPr="00AA101F">
        <w:rPr>
          <w:rFonts w:eastAsia="Times New Roman" w:cs="Times New Roman"/>
          <w:b/>
          <w:bCs/>
          <w:szCs w:val="24"/>
        </w:rPr>
        <w:t>Participatory Action Evaluation – Practical Evaluation Tool and Community Capacity Building Strategy</w:t>
      </w:r>
    </w:p>
    <w:p w:rsidR="00AA101F" w:rsidRDefault="00AA101F" w:rsidP="00802334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Cs w:val="24"/>
        </w:rPr>
      </w:pPr>
    </w:p>
    <w:p w:rsidR="00AA101F" w:rsidRDefault="00AA101F" w:rsidP="00802334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Cindy </w:t>
      </w:r>
      <w:proofErr w:type="spellStart"/>
      <w:r>
        <w:rPr>
          <w:rFonts w:eastAsia="Times New Roman" w:cs="Times New Roman"/>
          <w:b/>
          <w:bCs/>
          <w:szCs w:val="24"/>
        </w:rPr>
        <w:t>Banyai</w:t>
      </w:r>
      <w:proofErr w:type="spellEnd"/>
      <w:r>
        <w:rPr>
          <w:rFonts w:eastAsia="Times New Roman" w:cs="Times New Roman"/>
          <w:b/>
          <w:bCs/>
          <w:szCs w:val="24"/>
        </w:rPr>
        <w:t>, Ph.D.</w:t>
      </w:r>
    </w:p>
    <w:p w:rsidR="00AA101F" w:rsidRDefault="00AA101F" w:rsidP="00802334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Executive Director, Refocus Institute</w:t>
      </w:r>
    </w:p>
    <w:p w:rsidR="00AA101F" w:rsidRDefault="00F46574" w:rsidP="00802334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Cs w:val="24"/>
        </w:rPr>
      </w:pPr>
      <w:hyperlink r:id="rId7" w:history="1">
        <w:r w:rsidR="00AA101F" w:rsidRPr="007F1931">
          <w:rPr>
            <w:rStyle w:val="Hyperlink"/>
            <w:rFonts w:eastAsia="Times New Roman" w:cs="Times New Roman"/>
            <w:b/>
            <w:bCs/>
            <w:szCs w:val="24"/>
          </w:rPr>
          <w:t>photoevaluation@refocusinstitute.com</w:t>
        </w:r>
      </w:hyperlink>
    </w:p>
    <w:p w:rsidR="00AA101F" w:rsidRPr="00AA101F" w:rsidRDefault="00AA101F" w:rsidP="00802334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Cs/>
          <w:szCs w:val="24"/>
        </w:rPr>
      </w:pPr>
    </w:p>
    <w:p w:rsidR="00AA101F" w:rsidRPr="00AA101F" w:rsidRDefault="00AA101F" w:rsidP="00802334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Cs w:val="24"/>
        </w:rPr>
      </w:pPr>
      <w:r w:rsidRPr="00AA101F">
        <w:rPr>
          <w:rFonts w:eastAsia="Times New Roman" w:cs="Times New Roman"/>
          <w:b/>
          <w:bCs/>
          <w:szCs w:val="24"/>
        </w:rPr>
        <w:t>Abstract</w:t>
      </w:r>
    </w:p>
    <w:p w:rsidR="00AA101F" w:rsidRPr="00AA101F" w:rsidRDefault="00AA101F" w:rsidP="00802334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Cs/>
          <w:szCs w:val="24"/>
        </w:rPr>
      </w:pPr>
    </w:p>
    <w:p w:rsidR="00802334" w:rsidRPr="00AA101F" w:rsidRDefault="00AA101F" w:rsidP="00802334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Cs/>
          <w:szCs w:val="24"/>
        </w:rPr>
      </w:pPr>
      <w:r w:rsidRPr="00AA101F">
        <w:rPr>
          <w:rFonts w:eastAsia="Times New Roman" w:cs="Times New Roman"/>
          <w:bCs/>
          <w:szCs w:val="24"/>
        </w:rPr>
        <w:t xml:space="preserve">Participatory action evaluation is a type of concept-driven evaluation and participatory action research. It provokes thought and discussion among its participants, in turn building community capacity and generating a wealth of information useful to researchers and decision-makers alike. This paper describes a pioneer participatory action evaluation case focusing on participatory video conducted in Pagudpud, Philippines.  The findings reveal that participatory action evaluation has the dual function of providing information for policy-making and community capacity building through empowering people by information dissemination, critical community discussion, and leadership development.  The case also demonstrates how action research and non-traditional media can be used in inclusive and responsive participatory evaluation. This work adds to the dialogue on action science, community capacity, evaluation, and participatory methods. </w:t>
      </w:r>
      <w:r w:rsidR="00802334">
        <w:rPr>
          <w:rFonts w:eastAsia="Times New Roman" w:cs="Times New Roman"/>
          <w:bCs/>
          <w:szCs w:val="24"/>
        </w:rPr>
        <w:t>(Article currently submitted to American Journal of Evaluation)</w:t>
      </w:r>
    </w:p>
    <w:p w:rsidR="00AA101F" w:rsidRPr="00AA101F" w:rsidRDefault="00AA101F" w:rsidP="00802334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Cs/>
          <w:szCs w:val="24"/>
        </w:rPr>
      </w:pPr>
    </w:p>
    <w:p w:rsidR="00AA101F" w:rsidRDefault="00AA101F" w:rsidP="00802334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Cs/>
          <w:szCs w:val="24"/>
        </w:rPr>
      </w:pPr>
      <w:r w:rsidRPr="00AA101F">
        <w:rPr>
          <w:rFonts w:eastAsia="Times New Roman" w:cs="Times New Roman"/>
          <w:b/>
          <w:bCs/>
          <w:szCs w:val="24"/>
        </w:rPr>
        <w:t xml:space="preserve">Keywords: </w:t>
      </w:r>
      <w:r w:rsidRPr="00AA101F">
        <w:rPr>
          <w:rFonts w:eastAsia="Times New Roman" w:cs="Times New Roman"/>
          <w:bCs/>
          <w:szCs w:val="24"/>
        </w:rPr>
        <w:t>action research, community capacity, participatory evaluation, qualitative methods, visual media</w:t>
      </w:r>
    </w:p>
    <w:p w:rsidR="00AA101F" w:rsidRDefault="00AA101F" w:rsidP="00802334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Cs/>
          <w:szCs w:val="24"/>
        </w:rPr>
      </w:pPr>
    </w:p>
    <w:p w:rsidR="00AA101F" w:rsidRPr="00AA101F" w:rsidRDefault="00AA101F" w:rsidP="00802334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Cs w:val="24"/>
        </w:rPr>
      </w:pPr>
      <w:r w:rsidRPr="00AA101F">
        <w:rPr>
          <w:rFonts w:eastAsia="Times New Roman" w:cs="Times New Roman"/>
          <w:b/>
          <w:bCs/>
          <w:szCs w:val="24"/>
        </w:rPr>
        <w:t>Key Lessons</w:t>
      </w:r>
    </w:p>
    <w:p w:rsidR="00AA101F" w:rsidRDefault="00AA101F" w:rsidP="008023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Possible and practical to use action research in participatory evaluation</w:t>
      </w:r>
    </w:p>
    <w:p w:rsidR="00AA101F" w:rsidRDefault="00AA101F" w:rsidP="008023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Non-traditional media is more engaging to participants</w:t>
      </w:r>
    </w:p>
    <w:p w:rsidR="00AA101F" w:rsidRPr="00AA101F" w:rsidRDefault="00AA101F" w:rsidP="008023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Concept/theory contextualization makes evaluation accessible to participants</w:t>
      </w:r>
    </w:p>
    <w:p w:rsidR="00AA101F" w:rsidRDefault="00AA101F" w:rsidP="00802334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Cs/>
          <w:szCs w:val="24"/>
        </w:rPr>
      </w:pPr>
    </w:p>
    <w:p w:rsidR="00AA101F" w:rsidRDefault="00AA101F" w:rsidP="00802334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Resources</w:t>
      </w:r>
    </w:p>
    <w:p w:rsidR="00BA1E40" w:rsidRPr="00BA1E40" w:rsidRDefault="00BA1E40" w:rsidP="00802334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Cs/>
          <w:szCs w:val="24"/>
        </w:rPr>
      </w:pPr>
      <w:hyperlink r:id="rId8" w:history="1">
        <w:r w:rsidRPr="007F1931">
          <w:rPr>
            <w:rStyle w:val="Hyperlink"/>
            <w:rFonts w:eastAsia="Times New Roman" w:cs="Times New Roman"/>
            <w:bCs/>
            <w:szCs w:val="24"/>
          </w:rPr>
          <w:t>http://youtu.be/KfH0AC6g6L8</w:t>
        </w:r>
      </w:hyperlink>
      <w:r>
        <w:rPr>
          <w:rFonts w:eastAsia="Times New Roman" w:cs="Times New Roman"/>
          <w:bCs/>
          <w:szCs w:val="24"/>
        </w:rPr>
        <w:t xml:space="preserve"> - view video excerpt on </w:t>
      </w:r>
      <w:proofErr w:type="spellStart"/>
      <w:r>
        <w:rPr>
          <w:rFonts w:eastAsia="Times New Roman" w:cs="Times New Roman"/>
          <w:bCs/>
          <w:szCs w:val="24"/>
        </w:rPr>
        <w:t>Youtube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</w:p>
    <w:p w:rsidR="00AA101F" w:rsidRPr="00AA101F" w:rsidRDefault="00F46574" w:rsidP="00802334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Cs w:val="24"/>
        </w:rPr>
      </w:pPr>
      <w:hyperlink r:id="rId9" w:history="1">
        <w:r w:rsidR="00AA101F" w:rsidRPr="00BA1E40">
          <w:rPr>
            <w:rStyle w:val="Hyperlink"/>
            <w:rFonts w:eastAsia="Times New Roman" w:cs="Times New Roman"/>
            <w:bCs/>
            <w:szCs w:val="24"/>
          </w:rPr>
          <w:t>www.refocusinstitute.com</w:t>
        </w:r>
      </w:hyperlink>
      <w:r w:rsidR="00AA101F" w:rsidRPr="00BA1E40">
        <w:rPr>
          <w:rFonts w:eastAsia="Times New Roman" w:cs="Times New Roman"/>
          <w:bCs/>
          <w:szCs w:val="24"/>
        </w:rPr>
        <w:t xml:space="preserve"> </w:t>
      </w:r>
      <w:r w:rsidR="00AA101F" w:rsidRPr="00802334">
        <w:rPr>
          <w:rFonts w:eastAsia="Times New Roman" w:cs="Times New Roman"/>
          <w:bCs/>
          <w:szCs w:val="24"/>
        </w:rPr>
        <w:t>– purchase downloadable how-to manual</w:t>
      </w:r>
      <w:r w:rsidR="00802334">
        <w:rPr>
          <w:rFonts w:eastAsia="Times New Roman" w:cs="Times New Roman"/>
          <w:bCs/>
          <w:szCs w:val="24"/>
        </w:rPr>
        <w:t xml:space="preserve"> (hard copies also available during AEA 2011 – credit cards accepted)</w:t>
      </w:r>
      <w:r w:rsidR="00AA101F" w:rsidRPr="00802334">
        <w:rPr>
          <w:rFonts w:eastAsia="Times New Roman" w:cs="Times New Roman"/>
          <w:bCs/>
          <w:szCs w:val="24"/>
        </w:rPr>
        <w:t>, hire Refocus</w:t>
      </w:r>
    </w:p>
    <w:p w:rsidR="00AA101F" w:rsidRDefault="00F46574" w:rsidP="00802334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Cs/>
          <w:szCs w:val="24"/>
        </w:rPr>
      </w:pPr>
      <w:hyperlink r:id="rId10" w:history="1">
        <w:r w:rsidR="00AA101F" w:rsidRPr="007F1931">
          <w:rPr>
            <w:rStyle w:val="Hyperlink"/>
            <w:rFonts w:eastAsia="Times New Roman" w:cs="Times New Roman"/>
            <w:bCs/>
            <w:szCs w:val="24"/>
          </w:rPr>
          <w:t>http://refocusinstitute.blogspot.com</w:t>
        </w:r>
      </w:hyperlink>
      <w:r w:rsidR="00AA101F">
        <w:rPr>
          <w:rFonts w:eastAsia="Times New Roman" w:cs="Times New Roman"/>
          <w:bCs/>
          <w:szCs w:val="24"/>
        </w:rPr>
        <w:t xml:space="preserve"> – thoughts on participatory evaluation, current events and projects</w:t>
      </w:r>
    </w:p>
    <w:p w:rsidR="00802334" w:rsidRDefault="00F46574" w:rsidP="00802334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Cs/>
          <w:szCs w:val="24"/>
        </w:rPr>
      </w:pPr>
      <w:hyperlink r:id="rId11" w:history="1">
        <w:r w:rsidR="00802334" w:rsidRPr="007F1931">
          <w:rPr>
            <w:rStyle w:val="Hyperlink"/>
            <w:rFonts w:eastAsia="Times New Roman" w:cs="Times New Roman"/>
            <w:bCs/>
            <w:szCs w:val="24"/>
          </w:rPr>
          <w:t>http://www.facebook.com/Collaborative.Participatory.Empowerment.Evaluation</w:t>
        </w:r>
      </w:hyperlink>
      <w:r w:rsidR="00802334">
        <w:rPr>
          <w:rFonts w:eastAsia="Times New Roman" w:cs="Times New Roman"/>
          <w:bCs/>
          <w:szCs w:val="24"/>
        </w:rPr>
        <w:t xml:space="preserve"> - find valuable information on participatory evaluation, share links, promote your projects, </w:t>
      </w:r>
      <w:proofErr w:type="gramStart"/>
      <w:r w:rsidR="00802334">
        <w:rPr>
          <w:rFonts w:eastAsia="Times New Roman" w:cs="Times New Roman"/>
          <w:bCs/>
          <w:szCs w:val="24"/>
        </w:rPr>
        <w:t>discuss</w:t>
      </w:r>
      <w:proofErr w:type="gramEnd"/>
      <w:r w:rsidR="00802334">
        <w:rPr>
          <w:rFonts w:eastAsia="Times New Roman" w:cs="Times New Roman"/>
          <w:bCs/>
          <w:szCs w:val="24"/>
        </w:rPr>
        <w:t xml:space="preserve"> important issues in CPEE</w:t>
      </w:r>
    </w:p>
    <w:p w:rsidR="003B0352" w:rsidRPr="00AA101F" w:rsidRDefault="003B0352" w:rsidP="00802334">
      <w:pPr>
        <w:spacing w:line="240" w:lineRule="auto"/>
        <w:jc w:val="both"/>
      </w:pPr>
    </w:p>
    <w:sectPr w:rsidR="003B0352" w:rsidRPr="00AA101F" w:rsidSect="003B035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B9" w:rsidRDefault="006763B9" w:rsidP="00802334">
      <w:pPr>
        <w:spacing w:after="0" w:line="240" w:lineRule="auto"/>
      </w:pPr>
      <w:r>
        <w:separator/>
      </w:r>
    </w:p>
  </w:endnote>
  <w:endnote w:type="continuationSeparator" w:id="0">
    <w:p w:rsidR="006763B9" w:rsidRDefault="006763B9" w:rsidP="0080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34" w:rsidRDefault="00802334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>
          <wp:extent cx="1628775" cy="457832"/>
          <wp:effectExtent l="19050" t="0" r="9525" b="0"/>
          <wp:docPr id="2" name="Picture 1" descr="logo_full_1_l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1_lcB.jpg"/>
                  <pic:cNvPicPr/>
                </pic:nvPicPr>
                <pic:blipFill>
                  <a:blip r:embed="rId1" cstate="email"/>
                  <a:stretch>
                    <a:fillRect/>
                  </a:stretch>
                </pic:blipFill>
                <pic:spPr>
                  <a:xfrm>
                    <a:off x="0" y="0"/>
                    <a:ext cx="1632498" cy="458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B9" w:rsidRDefault="006763B9" w:rsidP="00802334">
      <w:pPr>
        <w:spacing w:after="0" w:line="240" w:lineRule="auto"/>
      </w:pPr>
      <w:r>
        <w:separator/>
      </w:r>
    </w:p>
  </w:footnote>
  <w:footnote w:type="continuationSeparator" w:id="0">
    <w:p w:rsidR="006763B9" w:rsidRDefault="006763B9" w:rsidP="00802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2E"/>
    <w:multiLevelType w:val="hybridMultilevel"/>
    <w:tmpl w:val="AED0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72163"/>
    <w:rsid w:val="0000390C"/>
    <w:rsid w:val="000109E9"/>
    <w:rsid w:val="00011D83"/>
    <w:rsid w:val="000127D0"/>
    <w:rsid w:val="00015104"/>
    <w:rsid w:val="00021A69"/>
    <w:rsid w:val="000220C5"/>
    <w:rsid w:val="0002643C"/>
    <w:rsid w:val="00031BC3"/>
    <w:rsid w:val="000329D1"/>
    <w:rsid w:val="0003754F"/>
    <w:rsid w:val="00042D68"/>
    <w:rsid w:val="00045276"/>
    <w:rsid w:val="00046509"/>
    <w:rsid w:val="000466A1"/>
    <w:rsid w:val="00046808"/>
    <w:rsid w:val="00051E83"/>
    <w:rsid w:val="000536A4"/>
    <w:rsid w:val="000662F4"/>
    <w:rsid w:val="00067513"/>
    <w:rsid w:val="0006777D"/>
    <w:rsid w:val="00073DDA"/>
    <w:rsid w:val="00077B26"/>
    <w:rsid w:val="00081027"/>
    <w:rsid w:val="00081E55"/>
    <w:rsid w:val="000851B6"/>
    <w:rsid w:val="000936FD"/>
    <w:rsid w:val="0009613D"/>
    <w:rsid w:val="000A5D11"/>
    <w:rsid w:val="000A6BC5"/>
    <w:rsid w:val="000B7926"/>
    <w:rsid w:val="000C74D8"/>
    <w:rsid w:val="000D24CB"/>
    <w:rsid w:val="000D3F24"/>
    <w:rsid w:val="000E4C0B"/>
    <w:rsid w:val="000F403D"/>
    <w:rsid w:val="00101A83"/>
    <w:rsid w:val="00114F5E"/>
    <w:rsid w:val="00131E6C"/>
    <w:rsid w:val="00131F99"/>
    <w:rsid w:val="00132079"/>
    <w:rsid w:val="00136591"/>
    <w:rsid w:val="00137B11"/>
    <w:rsid w:val="00153BD5"/>
    <w:rsid w:val="0015494F"/>
    <w:rsid w:val="001563C3"/>
    <w:rsid w:val="00157301"/>
    <w:rsid w:val="00172163"/>
    <w:rsid w:val="00175E27"/>
    <w:rsid w:val="001775A2"/>
    <w:rsid w:val="00181CE5"/>
    <w:rsid w:val="001846DD"/>
    <w:rsid w:val="00192344"/>
    <w:rsid w:val="001C22C6"/>
    <w:rsid w:val="001C7ACA"/>
    <w:rsid w:val="001E1C75"/>
    <w:rsid w:val="001F3601"/>
    <w:rsid w:val="001F508A"/>
    <w:rsid w:val="0020047B"/>
    <w:rsid w:val="00213AB7"/>
    <w:rsid w:val="002175F1"/>
    <w:rsid w:val="00227DB5"/>
    <w:rsid w:val="002332F8"/>
    <w:rsid w:val="0024434D"/>
    <w:rsid w:val="002518FD"/>
    <w:rsid w:val="002638DE"/>
    <w:rsid w:val="00267709"/>
    <w:rsid w:val="00282038"/>
    <w:rsid w:val="00283174"/>
    <w:rsid w:val="0029691D"/>
    <w:rsid w:val="002A13D6"/>
    <w:rsid w:val="002B1737"/>
    <w:rsid w:val="002C08F6"/>
    <w:rsid w:val="002D1B88"/>
    <w:rsid w:val="002D782D"/>
    <w:rsid w:val="002E2A81"/>
    <w:rsid w:val="002F59C3"/>
    <w:rsid w:val="002F6F33"/>
    <w:rsid w:val="003021FB"/>
    <w:rsid w:val="00305ECA"/>
    <w:rsid w:val="00310BE5"/>
    <w:rsid w:val="0031420E"/>
    <w:rsid w:val="00342626"/>
    <w:rsid w:val="0035756D"/>
    <w:rsid w:val="00364403"/>
    <w:rsid w:val="003666CC"/>
    <w:rsid w:val="00371DA8"/>
    <w:rsid w:val="00372BEA"/>
    <w:rsid w:val="00373A88"/>
    <w:rsid w:val="0038135F"/>
    <w:rsid w:val="00384D9E"/>
    <w:rsid w:val="003A446D"/>
    <w:rsid w:val="003B0352"/>
    <w:rsid w:val="003B1516"/>
    <w:rsid w:val="003C0BE7"/>
    <w:rsid w:val="003C6008"/>
    <w:rsid w:val="003E2DCF"/>
    <w:rsid w:val="003F0AD5"/>
    <w:rsid w:val="003F27A2"/>
    <w:rsid w:val="00400421"/>
    <w:rsid w:val="004028E7"/>
    <w:rsid w:val="00403260"/>
    <w:rsid w:val="00413EE4"/>
    <w:rsid w:val="00415168"/>
    <w:rsid w:val="004162DE"/>
    <w:rsid w:val="0042105E"/>
    <w:rsid w:val="0042213F"/>
    <w:rsid w:val="00425280"/>
    <w:rsid w:val="00426C41"/>
    <w:rsid w:val="00436C6C"/>
    <w:rsid w:val="004418D7"/>
    <w:rsid w:val="004448D6"/>
    <w:rsid w:val="00483874"/>
    <w:rsid w:val="00487CD8"/>
    <w:rsid w:val="004906E3"/>
    <w:rsid w:val="00492E18"/>
    <w:rsid w:val="004A7B1C"/>
    <w:rsid w:val="004B2BD5"/>
    <w:rsid w:val="004B5883"/>
    <w:rsid w:val="004C167D"/>
    <w:rsid w:val="004C62F9"/>
    <w:rsid w:val="004C664E"/>
    <w:rsid w:val="004C7A7D"/>
    <w:rsid w:val="004D0BB7"/>
    <w:rsid w:val="004E1952"/>
    <w:rsid w:val="004E1DFF"/>
    <w:rsid w:val="004E20DD"/>
    <w:rsid w:val="004F49BD"/>
    <w:rsid w:val="0050029F"/>
    <w:rsid w:val="00502B74"/>
    <w:rsid w:val="00514B2B"/>
    <w:rsid w:val="005211DD"/>
    <w:rsid w:val="00525451"/>
    <w:rsid w:val="00526F7F"/>
    <w:rsid w:val="0053690F"/>
    <w:rsid w:val="00554476"/>
    <w:rsid w:val="00561069"/>
    <w:rsid w:val="00575505"/>
    <w:rsid w:val="005776A1"/>
    <w:rsid w:val="005804FB"/>
    <w:rsid w:val="005872A2"/>
    <w:rsid w:val="005B0BC0"/>
    <w:rsid w:val="005B17B9"/>
    <w:rsid w:val="005C2393"/>
    <w:rsid w:val="005C5529"/>
    <w:rsid w:val="005D20D7"/>
    <w:rsid w:val="005D4686"/>
    <w:rsid w:val="005E2017"/>
    <w:rsid w:val="005E2FED"/>
    <w:rsid w:val="005E4E2E"/>
    <w:rsid w:val="005E52FF"/>
    <w:rsid w:val="005F31B9"/>
    <w:rsid w:val="00610832"/>
    <w:rsid w:val="00613056"/>
    <w:rsid w:val="00615DE8"/>
    <w:rsid w:val="00616861"/>
    <w:rsid w:val="00620B13"/>
    <w:rsid w:val="00625349"/>
    <w:rsid w:val="00643863"/>
    <w:rsid w:val="00643B93"/>
    <w:rsid w:val="006445CA"/>
    <w:rsid w:val="006513B2"/>
    <w:rsid w:val="00653B91"/>
    <w:rsid w:val="0065638D"/>
    <w:rsid w:val="006604F2"/>
    <w:rsid w:val="00662846"/>
    <w:rsid w:val="00664D4F"/>
    <w:rsid w:val="00675CE3"/>
    <w:rsid w:val="006763B9"/>
    <w:rsid w:val="006837F9"/>
    <w:rsid w:val="00684E88"/>
    <w:rsid w:val="00685727"/>
    <w:rsid w:val="006A1267"/>
    <w:rsid w:val="006A6277"/>
    <w:rsid w:val="006B057F"/>
    <w:rsid w:val="006B46B8"/>
    <w:rsid w:val="006B66D4"/>
    <w:rsid w:val="006B6EA5"/>
    <w:rsid w:val="006C4994"/>
    <w:rsid w:val="006C5D9F"/>
    <w:rsid w:val="006E18E2"/>
    <w:rsid w:val="006E2D49"/>
    <w:rsid w:val="006E7568"/>
    <w:rsid w:val="007047F5"/>
    <w:rsid w:val="007127B2"/>
    <w:rsid w:val="00715601"/>
    <w:rsid w:val="00717F75"/>
    <w:rsid w:val="00733A67"/>
    <w:rsid w:val="00740323"/>
    <w:rsid w:val="007513B4"/>
    <w:rsid w:val="007517A1"/>
    <w:rsid w:val="00764209"/>
    <w:rsid w:val="00777510"/>
    <w:rsid w:val="00790191"/>
    <w:rsid w:val="0079199F"/>
    <w:rsid w:val="007A22FD"/>
    <w:rsid w:val="007B0AB8"/>
    <w:rsid w:val="007B2DA8"/>
    <w:rsid w:val="007B3DFE"/>
    <w:rsid w:val="007B4AB4"/>
    <w:rsid w:val="007B4F68"/>
    <w:rsid w:val="007C31D2"/>
    <w:rsid w:val="007C3A9A"/>
    <w:rsid w:val="007C51BE"/>
    <w:rsid w:val="007D1927"/>
    <w:rsid w:val="007E0BEA"/>
    <w:rsid w:val="007E65E5"/>
    <w:rsid w:val="007E67CB"/>
    <w:rsid w:val="007F4AD7"/>
    <w:rsid w:val="007F5C50"/>
    <w:rsid w:val="00802334"/>
    <w:rsid w:val="00807C0F"/>
    <w:rsid w:val="008147DB"/>
    <w:rsid w:val="00843306"/>
    <w:rsid w:val="00851778"/>
    <w:rsid w:val="0085715C"/>
    <w:rsid w:val="008577A2"/>
    <w:rsid w:val="00863B32"/>
    <w:rsid w:val="00874023"/>
    <w:rsid w:val="00875151"/>
    <w:rsid w:val="0087655A"/>
    <w:rsid w:val="00883BEC"/>
    <w:rsid w:val="008851D1"/>
    <w:rsid w:val="00890CD7"/>
    <w:rsid w:val="00892006"/>
    <w:rsid w:val="00892DE0"/>
    <w:rsid w:val="008A76EE"/>
    <w:rsid w:val="008C23C1"/>
    <w:rsid w:val="008C2580"/>
    <w:rsid w:val="008C2916"/>
    <w:rsid w:val="008C681A"/>
    <w:rsid w:val="008E05B1"/>
    <w:rsid w:val="008F0978"/>
    <w:rsid w:val="008F32BD"/>
    <w:rsid w:val="008F5A7B"/>
    <w:rsid w:val="00917AD3"/>
    <w:rsid w:val="009208B3"/>
    <w:rsid w:val="00921415"/>
    <w:rsid w:val="00924D20"/>
    <w:rsid w:val="00933C4F"/>
    <w:rsid w:val="009433F4"/>
    <w:rsid w:val="00946E89"/>
    <w:rsid w:val="00950EBA"/>
    <w:rsid w:val="00954D86"/>
    <w:rsid w:val="00964658"/>
    <w:rsid w:val="0097511B"/>
    <w:rsid w:val="009771C0"/>
    <w:rsid w:val="009B13B2"/>
    <w:rsid w:val="009B48F1"/>
    <w:rsid w:val="009C125B"/>
    <w:rsid w:val="009D1FFC"/>
    <w:rsid w:val="009D7FAF"/>
    <w:rsid w:val="009E52A6"/>
    <w:rsid w:val="009E626D"/>
    <w:rsid w:val="009F01DB"/>
    <w:rsid w:val="009F1EE4"/>
    <w:rsid w:val="00A0270E"/>
    <w:rsid w:val="00A06E54"/>
    <w:rsid w:val="00A07B34"/>
    <w:rsid w:val="00A10BFC"/>
    <w:rsid w:val="00A12DD2"/>
    <w:rsid w:val="00A14890"/>
    <w:rsid w:val="00A21839"/>
    <w:rsid w:val="00A23BF2"/>
    <w:rsid w:val="00A2450F"/>
    <w:rsid w:val="00A26267"/>
    <w:rsid w:val="00A31C95"/>
    <w:rsid w:val="00A34BB6"/>
    <w:rsid w:val="00A36F4E"/>
    <w:rsid w:val="00A4572F"/>
    <w:rsid w:val="00A5410E"/>
    <w:rsid w:val="00A631B4"/>
    <w:rsid w:val="00A63CF3"/>
    <w:rsid w:val="00A7052B"/>
    <w:rsid w:val="00A744E6"/>
    <w:rsid w:val="00A835E5"/>
    <w:rsid w:val="00AA101F"/>
    <w:rsid w:val="00AB0667"/>
    <w:rsid w:val="00AB2B0C"/>
    <w:rsid w:val="00AB6C2C"/>
    <w:rsid w:val="00AC665F"/>
    <w:rsid w:val="00AD3608"/>
    <w:rsid w:val="00AE1C09"/>
    <w:rsid w:val="00AE2F75"/>
    <w:rsid w:val="00AE4CC5"/>
    <w:rsid w:val="00AF0AB7"/>
    <w:rsid w:val="00AF1C4F"/>
    <w:rsid w:val="00B146C7"/>
    <w:rsid w:val="00B2150C"/>
    <w:rsid w:val="00B311ED"/>
    <w:rsid w:val="00B34205"/>
    <w:rsid w:val="00B36FFE"/>
    <w:rsid w:val="00B5499B"/>
    <w:rsid w:val="00B578E0"/>
    <w:rsid w:val="00B60EF2"/>
    <w:rsid w:val="00B63EC4"/>
    <w:rsid w:val="00B66F9E"/>
    <w:rsid w:val="00B74D7E"/>
    <w:rsid w:val="00B841E5"/>
    <w:rsid w:val="00B8624C"/>
    <w:rsid w:val="00B86E78"/>
    <w:rsid w:val="00B93C8B"/>
    <w:rsid w:val="00B97D10"/>
    <w:rsid w:val="00BA1E40"/>
    <w:rsid w:val="00BA382F"/>
    <w:rsid w:val="00BA505C"/>
    <w:rsid w:val="00BB09F4"/>
    <w:rsid w:val="00BC0B36"/>
    <w:rsid w:val="00BC48AC"/>
    <w:rsid w:val="00BD246F"/>
    <w:rsid w:val="00BE23A3"/>
    <w:rsid w:val="00BE7323"/>
    <w:rsid w:val="00C02EA3"/>
    <w:rsid w:val="00C070C2"/>
    <w:rsid w:val="00C1309D"/>
    <w:rsid w:val="00C1719B"/>
    <w:rsid w:val="00C17F2B"/>
    <w:rsid w:val="00C27880"/>
    <w:rsid w:val="00C27C10"/>
    <w:rsid w:val="00C3094E"/>
    <w:rsid w:val="00C3239F"/>
    <w:rsid w:val="00C42EE2"/>
    <w:rsid w:val="00C611FB"/>
    <w:rsid w:val="00C64554"/>
    <w:rsid w:val="00C65D4C"/>
    <w:rsid w:val="00C708B7"/>
    <w:rsid w:val="00C7374A"/>
    <w:rsid w:val="00C823BF"/>
    <w:rsid w:val="00C83F0A"/>
    <w:rsid w:val="00C86E61"/>
    <w:rsid w:val="00C90B30"/>
    <w:rsid w:val="00C92325"/>
    <w:rsid w:val="00C968A0"/>
    <w:rsid w:val="00CA18DC"/>
    <w:rsid w:val="00CA23BA"/>
    <w:rsid w:val="00CA5955"/>
    <w:rsid w:val="00CB07BD"/>
    <w:rsid w:val="00CB0997"/>
    <w:rsid w:val="00CB16B2"/>
    <w:rsid w:val="00CB2EA6"/>
    <w:rsid w:val="00CC3CB9"/>
    <w:rsid w:val="00CD29FF"/>
    <w:rsid w:val="00CD6634"/>
    <w:rsid w:val="00CD7C3A"/>
    <w:rsid w:val="00CE283E"/>
    <w:rsid w:val="00CF005F"/>
    <w:rsid w:val="00CF48B6"/>
    <w:rsid w:val="00D05772"/>
    <w:rsid w:val="00D229C4"/>
    <w:rsid w:val="00D3626B"/>
    <w:rsid w:val="00D40132"/>
    <w:rsid w:val="00D40A0E"/>
    <w:rsid w:val="00D41164"/>
    <w:rsid w:val="00D435E9"/>
    <w:rsid w:val="00D45A02"/>
    <w:rsid w:val="00D74EED"/>
    <w:rsid w:val="00D8625A"/>
    <w:rsid w:val="00D9156A"/>
    <w:rsid w:val="00DA3DF8"/>
    <w:rsid w:val="00DA4843"/>
    <w:rsid w:val="00DC0856"/>
    <w:rsid w:val="00DC57DD"/>
    <w:rsid w:val="00DC6C69"/>
    <w:rsid w:val="00DD3B84"/>
    <w:rsid w:val="00DD597C"/>
    <w:rsid w:val="00DE178B"/>
    <w:rsid w:val="00DE3011"/>
    <w:rsid w:val="00DE37EF"/>
    <w:rsid w:val="00DF0525"/>
    <w:rsid w:val="00DF31BD"/>
    <w:rsid w:val="00DF48C9"/>
    <w:rsid w:val="00E116FB"/>
    <w:rsid w:val="00E13767"/>
    <w:rsid w:val="00E15F1F"/>
    <w:rsid w:val="00E2639D"/>
    <w:rsid w:val="00E30C81"/>
    <w:rsid w:val="00E332BD"/>
    <w:rsid w:val="00E41E4F"/>
    <w:rsid w:val="00E42E32"/>
    <w:rsid w:val="00E6172C"/>
    <w:rsid w:val="00E72549"/>
    <w:rsid w:val="00E86FA6"/>
    <w:rsid w:val="00E94D06"/>
    <w:rsid w:val="00EA5B58"/>
    <w:rsid w:val="00EA66FC"/>
    <w:rsid w:val="00EB30B7"/>
    <w:rsid w:val="00EB3AF1"/>
    <w:rsid w:val="00ED281A"/>
    <w:rsid w:val="00ED3847"/>
    <w:rsid w:val="00ED3954"/>
    <w:rsid w:val="00ED43CF"/>
    <w:rsid w:val="00EE2A7B"/>
    <w:rsid w:val="00EF07B0"/>
    <w:rsid w:val="00F0128B"/>
    <w:rsid w:val="00F07C17"/>
    <w:rsid w:val="00F22214"/>
    <w:rsid w:val="00F31C54"/>
    <w:rsid w:val="00F46574"/>
    <w:rsid w:val="00F502C4"/>
    <w:rsid w:val="00F50453"/>
    <w:rsid w:val="00F53F7B"/>
    <w:rsid w:val="00F6683E"/>
    <w:rsid w:val="00F7324A"/>
    <w:rsid w:val="00F85268"/>
    <w:rsid w:val="00F852BC"/>
    <w:rsid w:val="00F941AF"/>
    <w:rsid w:val="00F97416"/>
    <w:rsid w:val="00FA4900"/>
    <w:rsid w:val="00FC2D19"/>
    <w:rsid w:val="00FC4EB7"/>
    <w:rsid w:val="00FD25CE"/>
    <w:rsid w:val="00FD5C5C"/>
    <w:rsid w:val="00FE14DE"/>
    <w:rsid w:val="00F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9F"/>
    <w:pPr>
      <w:contextualSpacing/>
    </w:pPr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qFormat/>
    <w:rsid w:val="00172163"/>
    <w:pPr>
      <w:spacing w:before="100" w:beforeAutospacing="1" w:after="100" w:afterAutospacing="1" w:line="240" w:lineRule="auto"/>
      <w:contextualSpacing w:val="0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721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1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0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33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33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KfH0AC6g6L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toevaluation@refocusinstitut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Collaborative.Participatory.Empowerment.Evalu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efocusinstitute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ocusinstitut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and Andrew</dc:creator>
  <cp:lastModifiedBy>Cindy and Andrew</cp:lastModifiedBy>
  <cp:revision>4</cp:revision>
  <cp:lastPrinted>2011-10-28T19:52:00Z</cp:lastPrinted>
  <dcterms:created xsi:type="dcterms:W3CDTF">2011-10-27T20:04:00Z</dcterms:created>
  <dcterms:modified xsi:type="dcterms:W3CDTF">2011-10-28T20:11:00Z</dcterms:modified>
</cp:coreProperties>
</file>