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987F" w14:textId="6ED233C9" w:rsidR="007371C6" w:rsidRPr="007371C6" w:rsidRDefault="007371C6" w:rsidP="007371C6">
      <w:pPr>
        <w:spacing w:line="480" w:lineRule="auto"/>
        <w:jc w:val="center"/>
        <w:rPr>
          <w:rFonts w:ascii="Times New Roman" w:eastAsia="Times New Roman" w:hAnsi="Times New Roman" w:cs="Times New Roman"/>
        </w:rPr>
      </w:pPr>
      <w:r w:rsidRPr="007371C6">
        <w:rPr>
          <w:rFonts w:ascii="Times New Roman" w:eastAsia="Times New Roman" w:hAnsi="Times New Roman" w:cs="Times New Roman"/>
          <w:color w:val="000000"/>
        </w:rPr>
        <w:t>Do you think implementation “matters” and wish you knew how to demonstrate its importance? Learn about ASPES!</w:t>
      </w:r>
    </w:p>
    <w:p w14:paraId="4B1C3A1F" w14:textId="77777777" w:rsidR="007371C6" w:rsidRPr="007371C6" w:rsidRDefault="007371C6" w:rsidP="007371C6">
      <w:pPr>
        <w:spacing w:line="480" w:lineRule="auto"/>
        <w:rPr>
          <w:rFonts w:ascii="Times New Roman" w:eastAsia="Times New Roman" w:hAnsi="Times New Roman" w:cs="Times New Roman"/>
        </w:rPr>
      </w:pPr>
    </w:p>
    <w:p w14:paraId="1A75243F" w14:textId="735338DF" w:rsidR="00220495" w:rsidRDefault="007371C6" w:rsidP="007371C6">
      <w:pPr>
        <w:spacing w:line="480" w:lineRule="auto"/>
        <w:rPr>
          <w:rFonts w:ascii="Times New Roman" w:eastAsia="Times New Roman" w:hAnsi="Times New Roman" w:cs="Times New Roman"/>
          <w:color w:val="000000"/>
        </w:rPr>
      </w:pPr>
      <w:r w:rsidRPr="007371C6">
        <w:rPr>
          <w:rFonts w:ascii="Times New Roman" w:eastAsia="Times New Roman" w:hAnsi="Times New Roman" w:cs="Times New Roman"/>
          <w:b/>
          <w:bCs/>
          <w:color w:val="000000"/>
        </w:rPr>
        <w:t>Abstract</w:t>
      </w:r>
      <w:r>
        <w:rPr>
          <w:rFonts w:ascii="Times New Roman" w:eastAsia="Times New Roman" w:hAnsi="Times New Roman" w:cs="Times New Roman"/>
        </w:rPr>
        <w:t xml:space="preserve">: </w:t>
      </w:r>
      <w:r w:rsidRPr="007371C6">
        <w:rPr>
          <w:rFonts w:ascii="Times New Roman" w:eastAsia="Times New Roman" w:hAnsi="Times New Roman" w:cs="Times New Roman"/>
          <w:color w:val="000000"/>
        </w:rPr>
        <w:t xml:space="preserve">The phrase “implementation matters'' is often used by evaluators. In the context of educational programs, this phrase means that (1) teachers in charge of delivery will differ in how much (i.e., dosage) and how well (i.e., quality) they implement a program, and (2) students exposed to more and better delivery will be more likely to benefit than their peers who are exposed to less and poorer delivery of a program. The main issue for evaluators is that there are few available analytical strategies to demonstrate that implementation indeed matters. Have you found yourself wondering how to demonstrate that implementation matters for student outcomes? If so, </w:t>
      </w:r>
      <w:r w:rsidR="00220495" w:rsidRPr="007371C6">
        <w:rPr>
          <w:rFonts w:ascii="Times New Roman" w:eastAsia="Times New Roman" w:hAnsi="Times New Roman" w:cs="Times New Roman"/>
          <w:color w:val="000000"/>
        </w:rPr>
        <w:t xml:space="preserve">ASPES (Analysis of </w:t>
      </w:r>
      <w:proofErr w:type="gramStart"/>
      <w:r w:rsidR="00220495" w:rsidRPr="007371C6">
        <w:rPr>
          <w:rFonts w:ascii="Times New Roman" w:eastAsia="Times New Roman" w:hAnsi="Times New Roman" w:cs="Times New Roman"/>
          <w:color w:val="000000"/>
        </w:rPr>
        <w:t>Symmetrically-Predicted</w:t>
      </w:r>
      <w:proofErr w:type="gramEnd"/>
      <w:r w:rsidR="00220495" w:rsidRPr="007371C6">
        <w:rPr>
          <w:rFonts w:ascii="Times New Roman" w:eastAsia="Times New Roman" w:hAnsi="Times New Roman" w:cs="Times New Roman"/>
          <w:color w:val="000000"/>
        </w:rPr>
        <w:t xml:space="preserve"> Endogenous Subgroups)</w:t>
      </w:r>
      <w:r w:rsidR="00220495">
        <w:rPr>
          <w:rFonts w:ascii="Times New Roman" w:eastAsia="Times New Roman" w:hAnsi="Times New Roman" w:cs="Times New Roman"/>
          <w:color w:val="000000"/>
        </w:rPr>
        <w:t xml:space="preserve"> is here to help. ASPES is a method to leverage data from randomized experiments to estimate the effects of programs when implemented at high vs. low quality. </w:t>
      </w:r>
    </w:p>
    <w:p w14:paraId="0882031A" w14:textId="77777777" w:rsidR="007371C6" w:rsidRPr="007371C6" w:rsidRDefault="007371C6" w:rsidP="007371C6">
      <w:pPr>
        <w:spacing w:line="480" w:lineRule="auto"/>
        <w:rPr>
          <w:rFonts w:ascii="Times New Roman" w:eastAsia="Times New Roman" w:hAnsi="Times New Roman" w:cs="Times New Roman"/>
        </w:rPr>
      </w:pPr>
    </w:p>
    <w:p w14:paraId="7F873D12" w14:textId="77777777" w:rsidR="007371C6" w:rsidRPr="007371C6" w:rsidRDefault="007371C6" w:rsidP="007371C6">
      <w:pPr>
        <w:spacing w:line="480" w:lineRule="auto"/>
        <w:rPr>
          <w:rFonts w:ascii="Times New Roman" w:eastAsia="Times New Roman" w:hAnsi="Times New Roman" w:cs="Times New Roman"/>
        </w:rPr>
      </w:pPr>
    </w:p>
    <w:p w14:paraId="1F2D67D3" w14:textId="77777777" w:rsidR="007371C6" w:rsidRDefault="007371C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F2060BD" w14:textId="6F4E4E19" w:rsidR="00D529F3" w:rsidRDefault="007371C6" w:rsidP="00D529F3">
      <w:pPr>
        <w:spacing w:line="480" w:lineRule="auto"/>
        <w:ind w:firstLine="720"/>
        <w:rPr>
          <w:rFonts w:ascii="Times New Roman" w:eastAsia="Times New Roman" w:hAnsi="Times New Roman" w:cs="Times New Roman"/>
          <w:color w:val="000000"/>
        </w:rPr>
      </w:pPr>
      <w:r w:rsidRPr="007371C6">
        <w:rPr>
          <w:rFonts w:ascii="Times New Roman" w:eastAsia="Times New Roman" w:hAnsi="Times New Roman" w:cs="Times New Roman"/>
          <w:color w:val="000000"/>
        </w:rPr>
        <w:lastRenderedPageBreak/>
        <w:t xml:space="preserve">Evaluators working on randomized experiments of educational programs experience a common issue in their daily work: Events or behaviors that occur after randomization can influence the extent to which students benefit from educational programs. These events or behaviors are captured by differences in dosage, quality of delivery, and student engagement across teachers, schools, and other entities in charge of implementation. Several studies have shown that variation in dosage, quality of delivery, and student engagement is a common occurrence in educational programs (e.g., </w:t>
      </w:r>
      <w:proofErr w:type="spellStart"/>
      <w:r w:rsidRPr="007371C6">
        <w:rPr>
          <w:rFonts w:ascii="Times New Roman" w:eastAsia="Times New Roman" w:hAnsi="Times New Roman" w:cs="Times New Roman"/>
          <w:color w:val="000000"/>
        </w:rPr>
        <w:t>Durlak</w:t>
      </w:r>
      <w:proofErr w:type="spellEnd"/>
      <w:r w:rsidRPr="007371C6">
        <w:rPr>
          <w:rFonts w:ascii="Times New Roman" w:eastAsia="Times New Roman" w:hAnsi="Times New Roman" w:cs="Times New Roman"/>
          <w:color w:val="000000"/>
        </w:rPr>
        <w:t xml:space="preserve"> &amp; </w:t>
      </w:r>
      <w:proofErr w:type="spellStart"/>
      <w:r w:rsidRPr="007371C6">
        <w:rPr>
          <w:rFonts w:ascii="Times New Roman" w:eastAsia="Times New Roman" w:hAnsi="Times New Roman" w:cs="Times New Roman"/>
          <w:color w:val="000000"/>
        </w:rPr>
        <w:t>DuPre</w:t>
      </w:r>
      <w:proofErr w:type="spellEnd"/>
      <w:r w:rsidRPr="007371C6">
        <w:rPr>
          <w:rFonts w:ascii="Times New Roman" w:eastAsia="Times New Roman" w:hAnsi="Times New Roman" w:cs="Times New Roman"/>
          <w:color w:val="000000"/>
        </w:rPr>
        <w:t xml:space="preserve">, 2008; Low, </w:t>
      </w:r>
      <w:proofErr w:type="spellStart"/>
      <w:r w:rsidRPr="007371C6">
        <w:rPr>
          <w:rFonts w:ascii="Times New Roman" w:eastAsia="Times New Roman" w:hAnsi="Times New Roman" w:cs="Times New Roman"/>
          <w:color w:val="000000"/>
        </w:rPr>
        <w:t>Smolkowski</w:t>
      </w:r>
      <w:proofErr w:type="spellEnd"/>
      <w:r w:rsidRPr="007371C6">
        <w:rPr>
          <w:rFonts w:ascii="Times New Roman" w:eastAsia="Times New Roman" w:hAnsi="Times New Roman" w:cs="Times New Roman"/>
          <w:color w:val="000000"/>
        </w:rPr>
        <w:t xml:space="preserve">, &amp; Cook, 2016). In addition, an emerging body of literature suggests that such variation explains the circumstances under which students benefit from educational programs (e.g., </w:t>
      </w:r>
      <w:proofErr w:type="spellStart"/>
      <w:r w:rsidRPr="007371C6">
        <w:rPr>
          <w:rFonts w:ascii="Times New Roman" w:eastAsia="Times New Roman" w:hAnsi="Times New Roman" w:cs="Times New Roman"/>
          <w:color w:val="000000"/>
        </w:rPr>
        <w:t>Zvoch</w:t>
      </w:r>
      <w:proofErr w:type="spellEnd"/>
      <w:r w:rsidRPr="007371C6">
        <w:rPr>
          <w:rFonts w:ascii="Times New Roman" w:eastAsia="Times New Roman" w:hAnsi="Times New Roman" w:cs="Times New Roman"/>
          <w:color w:val="000000"/>
        </w:rPr>
        <w:t>, 2012). Thus, evaluators need to add strategies to their toolbox that allow them to test the extent to which student outcomes vary depending on implementation quality. However, the field lacks widespread training opportunities for evaluators on this issue. This skill-building workshop focuses on the Analysis of Symmetrically Predicted Endogenous Subgroups (ASPES) method (Peck, 2013), which offers a framework to estimate the variation in causal effects  due to continuous post-randomization events or behaviors. </w:t>
      </w:r>
    </w:p>
    <w:p w14:paraId="261A0610" w14:textId="77777777" w:rsidR="00F77513" w:rsidRDefault="00475346" w:rsidP="00BE2B5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learn how to use ASPES, evaluators </w:t>
      </w:r>
      <w:r w:rsidR="00FD3990">
        <w:rPr>
          <w:rFonts w:ascii="Times New Roman" w:eastAsia="Times New Roman" w:hAnsi="Times New Roman" w:cs="Times New Roman"/>
          <w:color w:val="000000"/>
        </w:rPr>
        <w:t xml:space="preserve">first </w:t>
      </w:r>
      <w:r>
        <w:rPr>
          <w:rFonts w:ascii="Times New Roman" w:eastAsia="Times New Roman" w:hAnsi="Times New Roman" w:cs="Times New Roman"/>
          <w:color w:val="000000"/>
        </w:rPr>
        <w:t xml:space="preserve">need to learn </w:t>
      </w:r>
      <w:r w:rsidR="00FD3990">
        <w:rPr>
          <w:rFonts w:ascii="Times New Roman" w:eastAsia="Times New Roman" w:hAnsi="Times New Roman" w:cs="Times New Roman"/>
          <w:color w:val="000000"/>
        </w:rPr>
        <w:t xml:space="preserve">two basic intuitions that support </w:t>
      </w:r>
      <w:r w:rsidR="008F026F">
        <w:rPr>
          <w:rFonts w:ascii="Times New Roman" w:eastAsia="Times New Roman" w:hAnsi="Times New Roman" w:cs="Times New Roman"/>
          <w:color w:val="000000"/>
        </w:rPr>
        <w:t xml:space="preserve">the method. The first intuition is that randomized experiments are a tool to </w:t>
      </w:r>
      <w:r w:rsidR="007371C6" w:rsidRPr="007371C6">
        <w:rPr>
          <w:rFonts w:ascii="Times New Roman" w:eastAsia="Times New Roman" w:hAnsi="Times New Roman" w:cs="Times New Roman"/>
          <w:color w:val="000000"/>
        </w:rPr>
        <w:t>imagine multiple possible worlds</w:t>
      </w:r>
      <w:r w:rsidR="005A4809">
        <w:rPr>
          <w:rFonts w:ascii="Times New Roman" w:eastAsia="Times New Roman" w:hAnsi="Times New Roman" w:cs="Times New Roman"/>
          <w:color w:val="000000"/>
        </w:rPr>
        <w:t>:</w:t>
      </w:r>
      <w:r w:rsidR="008F026F">
        <w:rPr>
          <w:rFonts w:ascii="Times New Roman" w:eastAsia="Times New Roman" w:hAnsi="Times New Roman" w:cs="Times New Roman"/>
          <w:color w:val="000000"/>
        </w:rPr>
        <w:t xml:space="preserve"> </w:t>
      </w:r>
      <w:r w:rsidR="005A4809">
        <w:rPr>
          <w:rFonts w:ascii="Times New Roman" w:eastAsia="Times New Roman" w:hAnsi="Times New Roman" w:cs="Times New Roman"/>
          <w:color w:val="000000"/>
        </w:rPr>
        <w:t>A</w:t>
      </w:r>
      <w:r w:rsidR="008F026F">
        <w:rPr>
          <w:rFonts w:ascii="Times New Roman" w:eastAsia="Times New Roman" w:hAnsi="Times New Roman" w:cs="Times New Roman"/>
          <w:color w:val="000000"/>
        </w:rPr>
        <w:t xml:space="preserve"> world in which a student participates in a program and a world in which the same student is exposed to regular instruction. </w:t>
      </w:r>
      <w:r w:rsidR="00581D43">
        <w:rPr>
          <w:rFonts w:ascii="Times New Roman" w:eastAsia="Times New Roman" w:hAnsi="Times New Roman" w:cs="Times New Roman"/>
          <w:color w:val="000000"/>
        </w:rPr>
        <w:t>The second intuition is that</w:t>
      </w:r>
      <w:r w:rsidR="00BE2B55">
        <w:rPr>
          <w:rFonts w:ascii="Times New Roman" w:eastAsia="Times New Roman" w:hAnsi="Times New Roman" w:cs="Times New Roman"/>
          <w:color w:val="000000"/>
        </w:rPr>
        <w:t xml:space="preserve"> delivering a program at high or low quality depends on school and teacher characteristics that existed before they are randomized to treatment or control conditions. </w:t>
      </w:r>
      <w:r w:rsidR="005A4809">
        <w:rPr>
          <w:rFonts w:ascii="Times New Roman" w:eastAsia="Times New Roman" w:hAnsi="Times New Roman" w:cs="Times New Roman"/>
          <w:color w:val="000000"/>
        </w:rPr>
        <w:t xml:space="preserve">That is, high vs low quality of delivery may be </w:t>
      </w:r>
      <w:r w:rsidR="005A4809">
        <w:rPr>
          <w:rFonts w:ascii="Times New Roman" w:eastAsia="Times New Roman" w:hAnsi="Times New Roman" w:cs="Times New Roman"/>
          <w:i/>
          <w:iCs/>
          <w:color w:val="000000"/>
        </w:rPr>
        <w:t>predicted</w:t>
      </w:r>
      <w:r w:rsidR="005A4809">
        <w:rPr>
          <w:rFonts w:ascii="Times New Roman" w:eastAsia="Times New Roman" w:hAnsi="Times New Roman" w:cs="Times New Roman"/>
          <w:color w:val="000000"/>
        </w:rPr>
        <w:t xml:space="preserve"> </w:t>
      </w:r>
      <w:r w:rsidR="00E371A8">
        <w:rPr>
          <w:rFonts w:ascii="Times New Roman" w:eastAsia="Times New Roman" w:hAnsi="Times New Roman" w:cs="Times New Roman"/>
          <w:color w:val="000000"/>
        </w:rPr>
        <w:t>from</w:t>
      </w:r>
      <w:r w:rsidR="005A4809">
        <w:rPr>
          <w:rFonts w:ascii="Times New Roman" w:eastAsia="Times New Roman" w:hAnsi="Times New Roman" w:cs="Times New Roman"/>
          <w:color w:val="000000"/>
        </w:rPr>
        <w:t xml:space="preserve"> </w:t>
      </w:r>
      <w:r w:rsidR="00314BA4">
        <w:rPr>
          <w:rFonts w:ascii="Times New Roman" w:eastAsia="Times New Roman" w:hAnsi="Times New Roman" w:cs="Times New Roman"/>
          <w:color w:val="000000"/>
        </w:rPr>
        <w:t xml:space="preserve">participants’ baseline </w:t>
      </w:r>
      <w:r w:rsidR="005A4809">
        <w:rPr>
          <w:rFonts w:ascii="Times New Roman" w:eastAsia="Times New Roman" w:hAnsi="Times New Roman" w:cs="Times New Roman"/>
          <w:color w:val="000000"/>
        </w:rPr>
        <w:t xml:space="preserve">data. </w:t>
      </w:r>
      <w:r w:rsidR="00E13BB3">
        <w:rPr>
          <w:rFonts w:ascii="Times New Roman" w:eastAsia="Times New Roman" w:hAnsi="Times New Roman" w:cs="Times New Roman"/>
          <w:color w:val="000000"/>
        </w:rPr>
        <w:t xml:space="preserve">Based on these two intuitions, evaluators can </w:t>
      </w:r>
      <w:r w:rsidR="00E13BB3">
        <w:rPr>
          <w:rFonts w:ascii="Times New Roman" w:eastAsia="Times New Roman" w:hAnsi="Times New Roman" w:cs="Times New Roman"/>
          <w:color w:val="000000"/>
        </w:rPr>
        <w:lastRenderedPageBreak/>
        <w:t xml:space="preserve">leverage data from randomized experiments to </w:t>
      </w:r>
      <w:r w:rsidR="00E13BB3">
        <w:rPr>
          <w:rFonts w:ascii="Times New Roman" w:eastAsia="Times New Roman" w:hAnsi="Times New Roman" w:cs="Times New Roman"/>
          <w:i/>
          <w:iCs/>
          <w:color w:val="000000"/>
        </w:rPr>
        <w:t>imagine the levels of implementation quality that control participants would have shown had they been assigned to the treatment group.</w:t>
      </w:r>
      <w:r w:rsidR="006C1209">
        <w:rPr>
          <w:rFonts w:ascii="Times New Roman" w:eastAsia="Times New Roman" w:hAnsi="Times New Roman" w:cs="Times New Roman"/>
          <w:color w:val="000000"/>
        </w:rPr>
        <w:t xml:space="preserve"> </w:t>
      </w:r>
    </w:p>
    <w:p w14:paraId="44DBED54" w14:textId="77777777" w:rsidR="00094FE3" w:rsidRDefault="00F77513" w:rsidP="00094FE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ASPES brings these imagined multiple worlds (i.e., counterfactuals) to life in two stages. In stage 1, </w:t>
      </w:r>
      <w:r w:rsidR="00F95AB6">
        <w:rPr>
          <w:rFonts w:ascii="Times New Roman" w:eastAsia="Times New Roman" w:hAnsi="Times New Roman" w:cs="Times New Roman"/>
          <w:color w:val="000000"/>
        </w:rPr>
        <w:t xml:space="preserve">the patterns of association between baseline data and implementation quality in the treatment group are used to predict the levels of implementation quality participants in the treatment group </w:t>
      </w:r>
      <w:r w:rsidR="00F95AB6">
        <w:rPr>
          <w:rFonts w:ascii="Times New Roman" w:eastAsia="Times New Roman" w:hAnsi="Times New Roman" w:cs="Times New Roman"/>
          <w:i/>
          <w:iCs/>
          <w:color w:val="000000"/>
        </w:rPr>
        <w:t>would have shown had they been assigned to the treatment group</w:t>
      </w:r>
      <w:r w:rsidR="00F95AB6">
        <w:rPr>
          <w:rFonts w:ascii="Times New Roman" w:eastAsia="Times New Roman" w:hAnsi="Times New Roman" w:cs="Times New Roman"/>
          <w:color w:val="000000"/>
        </w:rPr>
        <w:t xml:space="preserve">. </w:t>
      </w:r>
      <w:r w:rsidR="00BD1934">
        <w:rPr>
          <w:rFonts w:ascii="Times New Roman" w:eastAsia="Times New Roman" w:hAnsi="Times New Roman" w:cs="Times New Roman"/>
          <w:color w:val="000000"/>
        </w:rPr>
        <w:t>That is, evaluators make an “informed guess” about the missing implementation data in the control group.</w:t>
      </w:r>
      <w:r w:rsidR="009B70DF">
        <w:rPr>
          <w:rFonts w:ascii="Times New Roman" w:eastAsia="Times New Roman" w:hAnsi="Times New Roman" w:cs="Times New Roman"/>
          <w:color w:val="000000"/>
        </w:rPr>
        <w:t xml:space="preserve"> However, using guesses for the control group and real data for the treatment group could result in </w:t>
      </w:r>
      <w:r w:rsidR="000C3CCD">
        <w:rPr>
          <w:rFonts w:ascii="Times New Roman" w:eastAsia="Times New Roman" w:hAnsi="Times New Roman" w:cs="Times New Roman"/>
          <w:color w:val="000000"/>
        </w:rPr>
        <w:t xml:space="preserve">unfair comparisons. Therefore, in the process of predicting implementation data, ASPES makes equally good or bad guesses for control and treatment participants. </w:t>
      </w:r>
      <w:r w:rsidR="00BD1934">
        <w:rPr>
          <w:rFonts w:ascii="Times New Roman" w:eastAsia="Times New Roman" w:hAnsi="Times New Roman" w:cs="Times New Roman"/>
          <w:color w:val="000000"/>
        </w:rPr>
        <w:t xml:space="preserve">In stage 2, this predicted implementation quality </w:t>
      </w:r>
      <w:r w:rsidR="00094FE3">
        <w:rPr>
          <w:rFonts w:ascii="Times New Roman" w:eastAsia="Times New Roman" w:hAnsi="Times New Roman" w:cs="Times New Roman"/>
          <w:color w:val="000000"/>
        </w:rPr>
        <w:t xml:space="preserve">data is used to estimate the causal effects of delivering programs at high vs low implementation quality. </w:t>
      </w:r>
    </w:p>
    <w:p w14:paraId="78581C6A" w14:textId="1E755D73" w:rsidR="00B42936" w:rsidRPr="007371C6" w:rsidRDefault="006649E1" w:rsidP="00B4293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wish you could show the causal effects of implementation quality in your own projects? Would you want to learn more about ASPES and how to apply it to your own projects? </w:t>
      </w:r>
      <w:r w:rsidR="009571A5">
        <w:rPr>
          <w:rFonts w:ascii="Times New Roman" w:eastAsia="Times New Roman" w:hAnsi="Times New Roman" w:cs="Times New Roman"/>
          <w:color w:val="000000"/>
        </w:rPr>
        <w:t>The following resources will help you kickstart your learning journey</w:t>
      </w:r>
      <w:r w:rsidR="00B42936">
        <w:rPr>
          <w:rFonts w:ascii="Times New Roman" w:eastAsia="Times New Roman" w:hAnsi="Times New Roman" w:cs="Times New Roman"/>
          <w:color w:val="000000"/>
        </w:rPr>
        <w:t xml:space="preserve">: Visit The ASPES Learning Portal </w:t>
      </w:r>
      <w:r w:rsidR="00B42936" w:rsidRPr="007371C6">
        <w:rPr>
          <w:rFonts w:ascii="Times New Roman" w:eastAsia="Times New Roman" w:hAnsi="Times New Roman" w:cs="Times New Roman"/>
          <w:color w:val="000000"/>
        </w:rPr>
        <w:t>(</w:t>
      </w:r>
      <w:hyperlink r:id="rId4" w:history="1">
        <w:r w:rsidR="00B42936" w:rsidRPr="00427771">
          <w:rPr>
            <w:rStyle w:val="Hyperlink"/>
            <w:rFonts w:ascii="Times New Roman" w:eastAsia="Times New Roman" w:hAnsi="Times New Roman" w:cs="Times New Roman"/>
          </w:rPr>
          <w:t>http://aspes.abtsites.com/</w:t>
        </w:r>
      </w:hyperlink>
      <w:r w:rsidR="00B42936">
        <w:rPr>
          <w:rFonts w:ascii="Times New Roman" w:eastAsia="Times New Roman" w:hAnsi="Times New Roman" w:cs="Times New Roman"/>
          <w:color w:val="000000"/>
        </w:rPr>
        <w:t>) to access readings, presentations, a user guide, and STATA code</w:t>
      </w:r>
      <w:r w:rsidR="00FF5FD4">
        <w:rPr>
          <w:rFonts w:ascii="Times New Roman" w:eastAsia="Times New Roman" w:hAnsi="Times New Roman" w:cs="Times New Roman"/>
          <w:color w:val="000000"/>
        </w:rPr>
        <w:t xml:space="preserve"> (visit </w:t>
      </w:r>
      <w:hyperlink r:id="rId5" w:history="1">
        <w:r w:rsidR="00FF5FD4" w:rsidRPr="00427771">
          <w:rPr>
            <w:rStyle w:val="Hyperlink"/>
            <w:rFonts w:ascii="Times New Roman" w:eastAsia="Times New Roman" w:hAnsi="Times New Roman" w:cs="Times New Roman"/>
          </w:rPr>
          <w:t>https://osf.io/7uky5/</w:t>
        </w:r>
      </w:hyperlink>
      <w:r w:rsidR="00FF5FD4">
        <w:rPr>
          <w:rFonts w:ascii="Times New Roman" w:eastAsia="Times New Roman" w:hAnsi="Times New Roman" w:cs="Times New Roman"/>
          <w:color w:val="000000"/>
        </w:rPr>
        <w:t xml:space="preserve"> for R code that reproduces the STATA code in the Learning Portal). </w:t>
      </w:r>
    </w:p>
    <w:p w14:paraId="788ED2F9" w14:textId="77777777" w:rsidR="006632DD" w:rsidRPr="00220495" w:rsidRDefault="006632DD">
      <w:pPr>
        <w:rPr>
          <w:rFonts w:ascii="Times New Roman" w:eastAsia="Times New Roman" w:hAnsi="Times New Roman" w:cs="Times New Roman"/>
          <w:b/>
          <w:bCs/>
          <w:color w:val="000000"/>
        </w:rPr>
      </w:pPr>
      <w:r w:rsidRPr="00220495">
        <w:rPr>
          <w:rFonts w:ascii="Times New Roman" w:eastAsia="Times New Roman" w:hAnsi="Times New Roman" w:cs="Times New Roman"/>
          <w:b/>
          <w:bCs/>
          <w:color w:val="000000"/>
        </w:rPr>
        <w:br w:type="page"/>
      </w:r>
    </w:p>
    <w:p w14:paraId="09450614" w14:textId="03DAB643" w:rsidR="00D529F3" w:rsidRPr="00D529F3" w:rsidRDefault="00D529F3" w:rsidP="00D529F3">
      <w:pPr>
        <w:spacing w:line="480" w:lineRule="auto"/>
        <w:jc w:val="center"/>
        <w:rPr>
          <w:rFonts w:ascii="Times New Roman" w:eastAsia="Times New Roman" w:hAnsi="Times New Roman" w:cs="Times New Roman"/>
          <w:b/>
          <w:bCs/>
          <w:color w:val="000000"/>
          <w:lang w:val="es-ES"/>
        </w:rPr>
      </w:pPr>
      <w:proofErr w:type="spellStart"/>
      <w:r w:rsidRPr="00D529F3">
        <w:rPr>
          <w:rFonts w:ascii="Times New Roman" w:eastAsia="Times New Roman" w:hAnsi="Times New Roman" w:cs="Times New Roman"/>
          <w:b/>
          <w:bCs/>
          <w:color w:val="000000"/>
          <w:lang w:val="es-ES"/>
        </w:rPr>
        <w:lastRenderedPageBreak/>
        <w:t>References</w:t>
      </w:r>
      <w:proofErr w:type="spellEnd"/>
    </w:p>
    <w:p w14:paraId="427539EE" w14:textId="77777777" w:rsidR="00D529F3" w:rsidRDefault="007371C6" w:rsidP="00D529F3">
      <w:pPr>
        <w:spacing w:line="480" w:lineRule="auto"/>
        <w:ind w:left="720" w:hanging="720"/>
        <w:rPr>
          <w:rFonts w:ascii="Times New Roman" w:eastAsia="Times New Roman" w:hAnsi="Times New Roman" w:cs="Times New Roman"/>
        </w:rPr>
      </w:pPr>
      <w:proofErr w:type="spellStart"/>
      <w:r w:rsidRPr="007371C6">
        <w:rPr>
          <w:rFonts w:ascii="Times New Roman" w:eastAsia="Times New Roman" w:hAnsi="Times New Roman" w:cs="Times New Roman"/>
          <w:color w:val="000000"/>
          <w:lang w:val="es-ES"/>
        </w:rPr>
        <w:t>Durlak</w:t>
      </w:r>
      <w:proofErr w:type="spellEnd"/>
      <w:r w:rsidRPr="007371C6">
        <w:rPr>
          <w:rFonts w:ascii="Times New Roman" w:eastAsia="Times New Roman" w:hAnsi="Times New Roman" w:cs="Times New Roman"/>
          <w:color w:val="000000"/>
          <w:lang w:val="es-ES"/>
        </w:rPr>
        <w:t xml:space="preserve">, J. A., &amp; </w:t>
      </w:r>
      <w:proofErr w:type="spellStart"/>
      <w:r w:rsidRPr="007371C6">
        <w:rPr>
          <w:rFonts w:ascii="Times New Roman" w:eastAsia="Times New Roman" w:hAnsi="Times New Roman" w:cs="Times New Roman"/>
          <w:color w:val="000000"/>
          <w:lang w:val="es-ES"/>
        </w:rPr>
        <w:t>DuPre</w:t>
      </w:r>
      <w:proofErr w:type="spellEnd"/>
      <w:r w:rsidRPr="007371C6">
        <w:rPr>
          <w:rFonts w:ascii="Times New Roman" w:eastAsia="Times New Roman" w:hAnsi="Times New Roman" w:cs="Times New Roman"/>
          <w:color w:val="000000"/>
          <w:lang w:val="es-ES"/>
        </w:rPr>
        <w:t xml:space="preserve">, E. P. (2008). </w:t>
      </w:r>
      <w:r w:rsidRPr="007371C6">
        <w:rPr>
          <w:rFonts w:ascii="Times New Roman" w:eastAsia="Times New Roman" w:hAnsi="Times New Roman" w:cs="Times New Roman"/>
          <w:color w:val="000000"/>
        </w:rPr>
        <w:t xml:space="preserve">Implementation matters: A review of research on the influence of implementation on program outcomes and the factors affecting implementation. </w:t>
      </w:r>
      <w:r w:rsidRPr="007371C6">
        <w:rPr>
          <w:rFonts w:ascii="Times New Roman" w:eastAsia="Times New Roman" w:hAnsi="Times New Roman" w:cs="Times New Roman"/>
          <w:i/>
          <w:iCs/>
          <w:color w:val="000000"/>
        </w:rPr>
        <w:t>American Journal of Community Psychology, 41</w:t>
      </w:r>
      <w:r w:rsidRPr="007371C6">
        <w:rPr>
          <w:rFonts w:ascii="Times New Roman" w:eastAsia="Times New Roman" w:hAnsi="Times New Roman" w:cs="Times New Roman"/>
          <w:color w:val="000000"/>
        </w:rPr>
        <w:t>(3–4), 327–350. </w:t>
      </w:r>
    </w:p>
    <w:p w14:paraId="38195682" w14:textId="77777777" w:rsidR="00D529F3" w:rsidRDefault="007371C6" w:rsidP="00D529F3">
      <w:pPr>
        <w:spacing w:line="480" w:lineRule="auto"/>
        <w:ind w:left="720" w:hanging="720"/>
        <w:rPr>
          <w:rFonts w:ascii="Times New Roman" w:eastAsia="Times New Roman" w:hAnsi="Times New Roman" w:cs="Times New Roman"/>
        </w:rPr>
      </w:pPr>
      <w:r w:rsidRPr="007371C6">
        <w:rPr>
          <w:rFonts w:ascii="Times New Roman" w:eastAsia="Times New Roman" w:hAnsi="Times New Roman" w:cs="Times New Roman"/>
          <w:color w:val="000000"/>
        </w:rPr>
        <w:t xml:space="preserve">Low, S., </w:t>
      </w:r>
      <w:proofErr w:type="spellStart"/>
      <w:r w:rsidRPr="007371C6">
        <w:rPr>
          <w:rFonts w:ascii="Times New Roman" w:eastAsia="Times New Roman" w:hAnsi="Times New Roman" w:cs="Times New Roman"/>
          <w:color w:val="000000"/>
        </w:rPr>
        <w:t>Smolkowski</w:t>
      </w:r>
      <w:proofErr w:type="spellEnd"/>
      <w:r w:rsidRPr="007371C6">
        <w:rPr>
          <w:rFonts w:ascii="Times New Roman" w:eastAsia="Times New Roman" w:hAnsi="Times New Roman" w:cs="Times New Roman"/>
          <w:color w:val="000000"/>
        </w:rPr>
        <w:t xml:space="preserve">, K., &amp; Cook, C. (2016). What Constitutes High-Quality Implementation of SEL Programs? A Latent Class Analysis of Second Step Implementation. </w:t>
      </w:r>
      <w:r w:rsidRPr="007371C6">
        <w:rPr>
          <w:rFonts w:ascii="Times New Roman" w:eastAsia="Times New Roman" w:hAnsi="Times New Roman" w:cs="Times New Roman"/>
          <w:i/>
          <w:iCs/>
          <w:color w:val="000000"/>
        </w:rPr>
        <w:t>Prevention Science, 17</w:t>
      </w:r>
      <w:r w:rsidRPr="007371C6">
        <w:rPr>
          <w:rFonts w:ascii="Times New Roman" w:eastAsia="Times New Roman" w:hAnsi="Times New Roman" w:cs="Times New Roman"/>
          <w:color w:val="000000"/>
        </w:rPr>
        <w:t>(8), 981–991. </w:t>
      </w:r>
    </w:p>
    <w:p w14:paraId="7C136D06" w14:textId="77777777" w:rsidR="00D529F3" w:rsidRDefault="007371C6" w:rsidP="00D529F3">
      <w:pPr>
        <w:spacing w:line="480" w:lineRule="auto"/>
        <w:ind w:left="720" w:hanging="720"/>
        <w:rPr>
          <w:rFonts w:ascii="Times New Roman" w:eastAsia="Times New Roman" w:hAnsi="Times New Roman" w:cs="Times New Roman"/>
        </w:rPr>
      </w:pPr>
      <w:r w:rsidRPr="007371C6">
        <w:rPr>
          <w:rFonts w:ascii="Times New Roman" w:eastAsia="Times New Roman" w:hAnsi="Times New Roman" w:cs="Times New Roman"/>
          <w:color w:val="000000"/>
        </w:rPr>
        <w:t xml:space="preserve">Peck, L.R. (2013).  On Analysis of </w:t>
      </w:r>
      <w:proofErr w:type="gramStart"/>
      <w:r w:rsidRPr="007371C6">
        <w:rPr>
          <w:rFonts w:ascii="Times New Roman" w:eastAsia="Times New Roman" w:hAnsi="Times New Roman" w:cs="Times New Roman"/>
          <w:color w:val="000000"/>
        </w:rPr>
        <w:t>Symmetrically-Predicted</w:t>
      </w:r>
      <w:proofErr w:type="gramEnd"/>
      <w:r w:rsidRPr="007371C6">
        <w:rPr>
          <w:rFonts w:ascii="Times New Roman" w:eastAsia="Times New Roman" w:hAnsi="Times New Roman" w:cs="Times New Roman"/>
          <w:color w:val="000000"/>
        </w:rPr>
        <w:t xml:space="preserve"> Endogenous Subgroups: Part One of a Method Note in Three Parts.  </w:t>
      </w:r>
      <w:r w:rsidRPr="007371C6">
        <w:rPr>
          <w:rFonts w:ascii="Times New Roman" w:eastAsia="Times New Roman" w:hAnsi="Times New Roman" w:cs="Times New Roman"/>
          <w:i/>
          <w:iCs/>
          <w:color w:val="000000"/>
        </w:rPr>
        <w:t>American Journal of Evaluation, 34</w:t>
      </w:r>
      <w:r w:rsidRPr="007371C6">
        <w:rPr>
          <w:rFonts w:ascii="Times New Roman" w:eastAsia="Times New Roman" w:hAnsi="Times New Roman" w:cs="Times New Roman"/>
          <w:color w:val="000000"/>
        </w:rPr>
        <w:t>(2): 225-236. </w:t>
      </w:r>
    </w:p>
    <w:p w14:paraId="4ECFB940" w14:textId="2AE05B18" w:rsidR="007371C6" w:rsidRPr="007371C6" w:rsidRDefault="007371C6" w:rsidP="00D529F3">
      <w:pPr>
        <w:spacing w:line="480" w:lineRule="auto"/>
        <w:ind w:left="720" w:hanging="720"/>
        <w:rPr>
          <w:rFonts w:ascii="Times New Roman" w:eastAsia="Times New Roman" w:hAnsi="Times New Roman" w:cs="Times New Roman"/>
        </w:rPr>
      </w:pPr>
      <w:proofErr w:type="spellStart"/>
      <w:r w:rsidRPr="007371C6">
        <w:rPr>
          <w:rFonts w:ascii="Times New Roman" w:eastAsia="Times New Roman" w:hAnsi="Times New Roman" w:cs="Times New Roman"/>
          <w:color w:val="000000"/>
        </w:rPr>
        <w:t>Zvoch</w:t>
      </w:r>
      <w:proofErr w:type="spellEnd"/>
      <w:r w:rsidRPr="007371C6">
        <w:rPr>
          <w:rFonts w:ascii="Times New Roman" w:eastAsia="Times New Roman" w:hAnsi="Times New Roman" w:cs="Times New Roman"/>
          <w:color w:val="000000"/>
        </w:rPr>
        <w:t xml:space="preserve">, K. (2012). How Does Fidelity of Implementation Matter? Using Multilevel Models to Detect Relationships Between Participant Outcomes and the Delivery and Receipt of Treatment. </w:t>
      </w:r>
      <w:r w:rsidRPr="007371C6">
        <w:rPr>
          <w:rFonts w:ascii="Times New Roman" w:eastAsia="Times New Roman" w:hAnsi="Times New Roman" w:cs="Times New Roman"/>
          <w:i/>
          <w:iCs/>
          <w:color w:val="000000"/>
        </w:rPr>
        <w:t>American Journal of Evaluation, 33</w:t>
      </w:r>
      <w:r w:rsidRPr="007371C6">
        <w:rPr>
          <w:rFonts w:ascii="Times New Roman" w:eastAsia="Times New Roman" w:hAnsi="Times New Roman" w:cs="Times New Roman"/>
          <w:color w:val="000000"/>
        </w:rPr>
        <w:t>(4), 547–565.</w:t>
      </w:r>
    </w:p>
    <w:p w14:paraId="12029ADA" w14:textId="77777777" w:rsidR="007371C6" w:rsidRPr="007371C6" w:rsidRDefault="007371C6" w:rsidP="007371C6">
      <w:pPr>
        <w:spacing w:line="480" w:lineRule="auto"/>
        <w:rPr>
          <w:rFonts w:ascii="Times New Roman" w:eastAsia="Times New Roman" w:hAnsi="Times New Roman" w:cs="Times New Roman"/>
        </w:rPr>
      </w:pPr>
    </w:p>
    <w:p w14:paraId="58B7E4B9" w14:textId="77777777" w:rsidR="006A624A" w:rsidRPr="007371C6" w:rsidRDefault="00220495" w:rsidP="007371C6">
      <w:pPr>
        <w:spacing w:line="480" w:lineRule="auto"/>
        <w:rPr>
          <w:rFonts w:ascii="Times New Roman" w:hAnsi="Times New Roman" w:cs="Times New Roman"/>
        </w:rPr>
      </w:pPr>
    </w:p>
    <w:sectPr w:rsidR="006A624A" w:rsidRPr="007371C6" w:rsidSect="0061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C6"/>
    <w:rsid w:val="00094FE3"/>
    <w:rsid w:val="000C3CCD"/>
    <w:rsid w:val="00220495"/>
    <w:rsid w:val="002438D0"/>
    <w:rsid w:val="00314BA4"/>
    <w:rsid w:val="00475346"/>
    <w:rsid w:val="004E022D"/>
    <w:rsid w:val="00562F81"/>
    <w:rsid w:val="00581D43"/>
    <w:rsid w:val="005A4809"/>
    <w:rsid w:val="00610B39"/>
    <w:rsid w:val="006632DD"/>
    <w:rsid w:val="006649E1"/>
    <w:rsid w:val="006C1209"/>
    <w:rsid w:val="007371C6"/>
    <w:rsid w:val="007633CB"/>
    <w:rsid w:val="008D4F9F"/>
    <w:rsid w:val="008E4486"/>
    <w:rsid w:val="008F026F"/>
    <w:rsid w:val="009571A5"/>
    <w:rsid w:val="009B70DF"/>
    <w:rsid w:val="00B17CB7"/>
    <w:rsid w:val="00B42936"/>
    <w:rsid w:val="00BA3578"/>
    <w:rsid w:val="00BB0A3F"/>
    <w:rsid w:val="00BD1934"/>
    <w:rsid w:val="00BE2B55"/>
    <w:rsid w:val="00C44A5A"/>
    <w:rsid w:val="00D529F3"/>
    <w:rsid w:val="00E13BB3"/>
    <w:rsid w:val="00E371A8"/>
    <w:rsid w:val="00F40E9A"/>
    <w:rsid w:val="00F77513"/>
    <w:rsid w:val="00F95AB6"/>
    <w:rsid w:val="00FD3990"/>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EC5AC"/>
  <w15:chartTrackingRefBased/>
  <w15:docId w15:val="{EBBA7DBB-B61B-CA49-89FC-310C3DB0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8E448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7371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71C6"/>
    <w:rPr>
      <w:color w:val="0000FF"/>
      <w:u w:val="single"/>
    </w:rPr>
  </w:style>
  <w:style w:type="character" w:styleId="UnresolvedMention">
    <w:name w:val="Unresolved Mention"/>
    <w:basedOn w:val="DefaultParagraphFont"/>
    <w:uiPriority w:val="99"/>
    <w:semiHidden/>
    <w:unhideWhenUsed/>
    <w:rsid w:val="00B42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1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f.io/7uky5/" TargetMode="External"/><Relationship Id="rId4" Type="http://schemas.openxmlformats.org/officeDocument/2006/relationships/hyperlink" Target="http://aspes.abt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Catalan Molina</dc:creator>
  <cp:keywords/>
  <dc:description/>
  <cp:lastModifiedBy>Diego Catalan Molina</cp:lastModifiedBy>
  <cp:revision>6</cp:revision>
  <dcterms:created xsi:type="dcterms:W3CDTF">2020-10-19T02:37:00Z</dcterms:created>
  <dcterms:modified xsi:type="dcterms:W3CDTF">2020-10-21T18:30:00Z</dcterms:modified>
</cp:coreProperties>
</file>