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F50B1" w14:textId="208B4CF2" w:rsidR="006C414D" w:rsidRPr="00D02F20" w:rsidRDefault="006C414D" w:rsidP="00642CD0">
      <w:pPr>
        <w:jc w:val="both"/>
        <w:rPr>
          <w:rFonts w:cs="Times New Roman"/>
          <w:b/>
          <w:bCs/>
          <w:szCs w:val="24"/>
        </w:rPr>
      </w:pPr>
      <w:r w:rsidRPr="00D02F20">
        <w:rPr>
          <w:rFonts w:cs="Times New Roman"/>
          <w:szCs w:val="24"/>
        </w:rPr>
        <w:t xml:space="preserve"> </w:t>
      </w:r>
      <w:r w:rsidRPr="00D02F20">
        <w:rPr>
          <w:rFonts w:cs="Times New Roman"/>
          <w:b/>
          <w:bCs/>
          <w:szCs w:val="24"/>
        </w:rPr>
        <w:t xml:space="preserve">Integrating a Mixed-Method Toolkit to Measure the Success of Civil Society Organization (CSO) Reform Coalitions </w:t>
      </w:r>
    </w:p>
    <w:p w14:paraId="53CFF118" w14:textId="77777777" w:rsidR="006C414D" w:rsidRPr="00D02F20" w:rsidRDefault="006C414D" w:rsidP="00642CD0">
      <w:pPr>
        <w:jc w:val="both"/>
        <w:rPr>
          <w:rFonts w:cs="Times New Roman"/>
          <w:b/>
          <w:bCs/>
          <w:szCs w:val="24"/>
        </w:rPr>
      </w:pPr>
    </w:p>
    <w:p w14:paraId="52A921AE" w14:textId="12FD9A26" w:rsidR="008474AA" w:rsidRPr="00D02F20" w:rsidRDefault="00DF2A20" w:rsidP="00642CD0">
      <w:pPr>
        <w:jc w:val="both"/>
        <w:rPr>
          <w:rFonts w:cs="Times New Roman"/>
          <w:i/>
          <w:iCs/>
          <w:szCs w:val="24"/>
          <w:lang w:val="en-US"/>
        </w:rPr>
      </w:pPr>
      <w:r w:rsidRPr="00D02F20">
        <w:rPr>
          <w:rFonts w:cs="Times New Roman"/>
          <w:i/>
          <w:iCs/>
          <w:szCs w:val="24"/>
          <w:lang w:val="en-US"/>
        </w:rPr>
        <w:t xml:space="preserve">How can you creatively combine different methodologies to measure the success of CSO coalitions? Over the past 2.5 years a civil society strengthening project in Ukraine been providing support to CSO reform coalitions to ensure more effective advocacy and greater engagement of citizens in promotion of democratic reforms in Ukraine. The project piloted a mixed-methods approach to track overall performance and the impact of six CSO coalitions. The project creatively combined a series of different methodologies: ONA (Organizational Network Analysis), member satisfaction surveys, stakeholder interviews, performance monitoring, a 42-criteria self-assessment checklist, the Network Performance Index (NPI) and a “sectoral” ONA. This presentation </w:t>
      </w:r>
      <w:r w:rsidR="00425283" w:rsidRPr="00D02F20">
        <w:rPr>
          <w:rFonts w:cs="Times New Roman"/>
          <w:i/>
          <w:iCs/>
          <w:szCs w:val="24"/>
          <w:lang w:val="en-US"/>
        </w:rPr>
        <w:t>shares</w:t>
      </w:r>
      <w:r w:rsidRPr="00D02F20">
        <w:rPr>
          <w:rFonts w:cs="Times New Roman"/>
          <w:i/>
          <w:iCs/>
          <w:szCs w:val="24"/>
          <w:lang w:val="en-US"/>
        </w:rPr>
        <w:t xml:space="preserve"> the toolkit used to measure the different dimensions of a coalitions’ performance with a particular emphasis on how the different methodologies worked together to provide a stronger assessment of CSO coalition successes.</w:t>
      </w:r>
    </w:p>
    <w:p w14:paraId="260F6718" w14:textId="37F2BB8B" w:rsidR="00CE6265" w:rsidRPr="00D02F20" w:rsidRDefault="00CE6265" w:rsidP="00642CD0">
      <w:pPr>
        <w:jc w:val="both"/>
        <w:rPr>
          <w:rFonts w:cs="Times New Roman"/>
          <w:szCs w:val="24"/>
          <w:lang w:val="en-US"/>
        </w:rPr>
      </w:pPr>
    </w:p>
    <w:p w14:paraId="21E7E3E6" w14:textId="3F8D935E" w:rsidR="00587A8E" w:rsidRPr="00D02F20" w:rsidRDefault="00587A8E" w:rsidP="00642CD0">
      <w:pPr>
        <w:jc w:val="both"/>
        <w:rPr>
          <w:rFonts w:cs="Times New Roman"/>
          <w:szCs w:val="24"/>
          <w:lang w:val="en-US"/>
        </w:rPr>
      </w:pPr>
      <w:r w:rsidRPr="00D02F20">
        <w:rPr>
          <w:rFonts w:cs="Times New Roman"/>
          <w:szCs w:val="24"/>
          <w:lang w:val="en-US"/>
        </w:rPr>
        <w:t xml:space="preserve">There has been enough progress in developing approaches for measuring CSO network and coalition internal capacity. But in terms of their impact and overall success, there is still room for further evaluative interventions. This toolkit has been successful in shining a light on the short- and long-term success of coalitions, as well as their ability to benefit the culture of cooperation within the civil society sector. </w:t>
      </w:r>
    </w:p>
    <w:p w14:paraId="1253705F" w14:textId="6DC32272" w:rsidR="009D53A6" w:rsidRPr="00D02F20" w:rsidRDefault="00587A8E" w:rsidP="00642CD0">
      <w:pPr>
        <w:jc w:val="both"/>
        <w:rPr>
          <w:rFonts w:cs="Times New Roman"/>
          <w:szCs w:val="24"/>
        </w:rPr>
      </w:pPr>
      <w:r w:rsidRPr="00D02F20">
        <w:rPr>
          <w:rFonts w:cs="Times New Roman"/>
          <w:szCs w:val="24"/>
          <w:lang w:val="en-US"/>
        </w:rPr>
        <w:t xml:space="preserve">In this </w:t>
      </w:r>
      <w:r w:rsidR="00E86295" w:rsidRPr="00D02F20">
        <w:rPr>
          <w:rFonts w:cs="Times New Roman"/>
          <w:szCs w:val="24"/>
          <w:lang w:val="en-US"/>
        </w:rPr>
        <w:t xml:space="preserve">poster </w:t>
      </w:r>
      <w:r w:rsidRPr="00D02F20">
        <w:rPr>
          <w:rFonts w:cs="Times New Roman"/>
          <w:szCs w:val="24"/>
          <w:lang w:val="en-US"/>
        </w:rPr>
        <w:t xml:space="preserve">presentation, </w:t>
      </w:r>
      <w:r w:rsidR="009D53A6" w:rsidRPr="00D02F20">
        <w:rPr>
          <w:rFonts w:cs="Times New Roman"/>
          <w:szCs w:val="24"/>
        </w:rPr>
        <w:t xml:space="preserve">the term “network” is applied to a set of interrelated nonprofit organizations grouped around shared </w:t>
      </w:r>
      <w:r w:rsidR="009D53A6" w:rsidRPr="00D02F20">
        <w:rPr>
          <w:rFonts w:cs="Times New Roman"/>
          <w:szCs w:val="24"/>
          <w:lang w:val="en-GB"/>
        </w:rPr>
        <w:t>values and connected to each other by different types of relations (informational exchange, resource sharing, cooperation, mentoring and coaching etc)</w:t>
      </w:r>
      <w:r w:rsidR="009D53A6" w:rsidRPr="00D02F20">
        <w:rPr>
          <w:rFonts w:cs="Times New Roman"/>
          <w:szCs w:val="24"/>
        </w:rPr>
        <w:t xml:space="preserve">. In contrast, </w:t>
      </w:r>
      <w:r w:rsidR="00B5536B">
        <w:rPr>
          <w:rFonts w:cs="Times New Roman"/>
          <w:szCs w:val="24"/>
          <w:lang w:val="en-US"/>
        </w:rPr>
        <w:t xml:space="preserve">a </w:t>
      </w:r>
      <w:r w:rsidR="009D53A6" w:rsidRPr="00D02F20">
        <w:rPr>
          <w:rFonts w:cs="Times New Roman"/>
          <w:szCs w:val="24"/>
        </w:rPr>
        <w:t xml:space="preserve">CSO coalition </w:t>
      </w:r>
      <w:r w:rsidR="00B5536B">
        <w:rPr>
          <w:rFonts w:cs="Times New Roman"/>
          <w:szCs w:val="24"/>
          <w:lang w:val="en-US"/>
        </w:rPr>
        <w:t>is</w:t>
      </w:r>
      <w:r w:rsidR="009D53A6" w:rsidRPr="00D02F20">
        <w:rPr>
          <w:rFonts w:cs="Times New Roman"/>
          <w:szCs w:val="24"/>
        </w:rPr>
        <w:t xml:space="preserve"> seen as an action-driven CSO network aimed at achieving of a specific, mainly advocacy purpose. Capacity and impact are seen as two facets of a coalition’s success. The experience with capacity building of local reform coalitions showed that these two components are closely intertwined and exerting mutual and immediate influence upon each other. Hence, criteria for measuring success of coalitions as advocacy initiatives striving for political and social changes can be divided into internal and external ones depending on the dimension where value has been added:</w:t>
      </w:r>
    </w:p>
    <w:p w14:paraId="2FDD24F9" w14:textId="77777777" w:rsidR="00D02F20" w:rsidRPr="00D02F20" w:rsidRDefault="00D02F20" w:rsidP="00642CD0">
      <w:pPr>
        <w:jc w:val="both"/>
        <w:rPr>
          <w:rFonts w:cs="Times New Roman"/>
          <w:szCs w:val="24"/>
        </w:rPr>
      </w:pPr>
      <w:r w:rsidRPr="00D02F20">
        <w:rPr>
          <w:rFonts w:cs="Times New Roman"/>
          <w:szCs w:val="24"/>
        </w:rPr>
        <w:t>1)</w:t>
      </w:r>
      <w:r w:rsidRPr="00D02F20">
        <w:rPr>
          <w:rFonts w:cs="Times New Roman"/>
          <w:szCs w:val="24"/>
        </w:rPr>
        <w:tab/>
        <w:t>To the cohesiveness&amp;connectivity (multiplexity, mutuality and density of ties) and internal capacity (adaptiveness, sustainability, leadership, vision) of an “action-network” itself;</w:t>
      </w:r>
    </w:p>
    <w:p w14:paraId="208511F2" w14:textId="51E0383A" w:rsidR="00D02F20" w:rsidRPr="00D02F20" w:rsidRDefault="00D02F20" w:rsidP="00642CD0">
      <w:pPr>
        <w:jc w:val="both"/>
        <w:rPr>
          <w:rFonts w:cs="Times New Roman"/>
          <w:szCs w:val="24"/>
        </w:rPr>
      </w:pPr>
      <w:r w:rsidRPr="00D02F20">
        <w:rPr>
          <w:rFonts w:cs="Times New Roman"/>
          <w:szCs w:val="24"/>
        </w:rPr>
        <w:t>2)</w:t>
      </w:r>
      <w:r w:rsidRPr="00D02F20">
        <w:rPr>
          <w:rFonts w:cs="Times New Roman"/>
          <w:szCs w:val="24"/>
        </w:rPr>
        <w:tab/>
        <w:t>To the social change in its whole and particularly to achieving the overall goal (community capacity, interest intermediation, empowerment, civic engagement, visibility and recognition, advocacy mobilization and impact on policy change).</w:t>
      </w:r>
    </w:p>
    <w:p w14:paraId="55392A38" w14:textId="77777777" w:rsidR="009D53A6" w:rsidRPr="00D02F20" w:rsidRDefault="009D53A6" w:rsidP="00642CD0">
      <w:pPr>
        <w:jc w:val="both"/>
        <w:rPr>
          <w:rFonts w:cs="Times New Roman"/>
          <w:szCs w:val="24"/>
        </w:rPr>
      </w:pPr>
      <w:r w:rsidRPr="00D02F20">
        <w:rPr>
          <w:rFonts w:cs="Times New Roman"/>
          <w:szCs w:val="24"/>
        </w:rPr>
        <w:t xml:space="preserve">Both internal and external dimensions of coalitions success/performance have tangible evidences that can be traced. For instance, </w:t>
      </w:r>
      <w:r w:rsidRPr="00D02F20">
        <w:rPr>
          <w:rFonts w:cs="Times New Roman"/>
          <w:i/>
          <w:iCs/>
          <w:szCs w:val="24"/>
        </w:rPr>
        <w:t>Connectivity</w:t>
      </w:r>
      <w:r w:rsidRPr="00D02F20">
        <w:rPr>
          <w:rFonts w:cs="Times New Roman"/>
          <w:szCs w:val="24"/>
        </w:rPr>
        <w:t xml:space="preserve"> is all about ties in the network and </w:t>
      </w:r>
      <w:r w:rsidRPr="00D02F20">
        <w:rPr>
          <w:rFonts w:cs="Times New Roman"/>
          <w:i/>
          <w:iCs/>
          <w:szCs w:val="24"/>
        </w:rPr>
        <w:t>Capacity</w:t>
      </w:r>
      <w:r w:rsidRPr="00D02F20">
        <w:rPr>
          <w:rFonts w:cs="Times New Roman"/>
          <w:szCs w:val="24"/>
        </w:rPr>
        <w:t xml:space="preserve"> is about the organizational health of an entity and its management capacity. The external group of criteria refers to the tangible results for the wider public and can be considered as impact and outcomes of a coalition’s performance. As another example, the criterion </w:t>
      </w:r>
      <w:r w:rsidRPr="00D02F20">
        <w:rPr>
          <w:rFonts w:cs="Times New Roman"/>
          <w:i/>
          <w:iCs/>
          <w:szCs w:val="24"/>
        </w:rPr>
        <w:t>Recognition and Visibility</w:t>
      </w:r>
      <w:r w:rsidRPr="00D02F20">
        <w:rPr>
          <w:rFonts w:cs="Times New Roman"/>
          <w:szCs w:val="24"/>
        </w:rPr>
        <w:t xml:space="preserve"> refers to the reputation and some sort of symbolic capital, it accumulates the value that can be converted into the leveraging advantage in the political and social spheres. </w:t>
      </w:r>
    </w:p>
    <w:p w14:paraId="05CE5A51" w14:textId="1581D303" w:rsidR="00587A8E" w:rsidRPr="00D02F20" w:rsidRDefault="00587A8E" w:rsidP="00642CD0">
      <w:pPr>
        <w:jc w:val="both"/>
        <w:rPr>
          <w:rFonts w:cs="Times New Roman"/>
          <w:szCs w:val="24"/>
          <w:lang w:val="en-US"/>
        </w:rPr>
      </w:pPr>
      <w:r w:rsidRPr="00D02F20">
        <w:rPr>
          <w:rFonts w:cs="Times New Roman"/>
          <w:szCs w:val="24"/>
          <w:lang w:val="en-US"/>
        </w:rPr>
        <w:t xml:space="preserve">This </w:t>
      </w:r>
      <w:r w:rsidR="00D02F20" w:rsidRPr="00D02F20">
        <w:rPr>
          <w:rFonts w:cs="Times New Roman"/>
          <w:szCs w:val="24"/>
          <w:lang w:val="en-US"/>
        </w:rPr>
        <w:t xml:space="preserve">poster </w:t>
      </w:r>
      <w:r w:rsidRPr="00D02F20">
        <w:rPr>
          <w:rFonts w:cs="Times New Roman"/>
          <w:szCs w:val="24"/>
          <w:lang w:val="en-US"/>
        </w:rPr>
        <w:t>presentation share</w:t>
      </w:r>
      <w:r w:rsidR="00D02F20" w:rsidRPr="00D02F20">
        <w:rPr>
          <w:rFonts w:cs="Times New Roman"/>
          <w:szCs w:val="24"/>
          <w:lang w:val="en-US"/>
        </w:rPr>
        <w:t>s</w:t>
      </w:r>
      <w:r w:rsidRPr="00D02F20">
        <w:rPr>
          <w:rFonts w:cs="Times New Roman"/>
          <w:szCs w:val="24"/>
          <w:lang w:val="en-US"/>
        </w:rPr>
        <w:t xml:space="preserve"> the tested toolkit—consisting of 7 complementary tools—designed for measuring different dimensions of coalitions’ performance, </w:t>
      </w:r>
      <w:proofErr w:type="gramStart"/>
      <w:r w:rsidRPr="00D02F20">
        <w:rPr>
          <w:rFonts w:cs="Times New Roman"/>
          <w:szCs w:val="24"/>
          <w:lang w:val="en-US"/>
        </w:rPr>
        <w:t>explained</w:t>
      </w:r>
      <w:proofErr w:type="gramEnd"/>
      <w:r w:rsidRPr="00D02F20">
        <w:rPr>
          <w:rFonts w:cs="Times New Roman"/>
          <w:szCs w:val="24"/>
          <w:lang w:val="en-US"/>
        </w:rPr>
        <w:t xml:space="preserve"> and illustrated by findings from a one-year evaluation of local reform coalitions in six cities in Ukraine. Utilizing this approach allowed the project not only to measure success of reform coalitions and their potential to sustain, but also to encourage them to start drafting capacity development plans. Therefore, the toolkit provides a basis for a broader approach to network/coalition strengthening.</w:t>
      </w:r>
    </w:p>
    <w:p w14:paraId="4D2856DE" w14:textId="77777777" w:rsidR="008569AA" w:rsidRDefault="008569AA" w:rsidP="00642CD0">
      <w:pPr>
        <w:jc w:val="both"/>
        <w:rPr>
          <w:rFonts w:cs="Times New Roman"/>
          <w:szCs w:val="24"/>
          <w:lang w:val="en-US"/>
        </w:rPr>
      </w:pPr>
    </w:p>
    <w:p w14:paraId="228A0B6A" w14:textId="5D16C249" w:rsidR="00CE6265" w:rsidRPr="00D02F20" w:rsidRDefault="00587A8E" w:rsidP="00642CD0">
      <w:pPr>
        <w:jc w:val="both"/>
        <w:rPr>
          <w:rFonts w:cs="Times New Roman"/>
          <w:szCs w:val="24"/>
          <w:lang w:val="en-US"/>
        </w:rPr>
      </w:pPr>
      <w:r w:rsidRPr="00D02F20">
        <w:rPr>
          <w:rFonts w:cs="Times New Roman"/>
          <w:szCs w:val="24"/>
          <w:lang w:val="en-US"/>
        </w:rPr>
        <w:t xml:space="preserve">The toolkit includes: </w:t>
      </w:r>
    </w:p>
    <w:p w14:paraId="43113AB0" w14:textId="5D304C27" w:rsidR="00857BE7" w:rsidRPr="00D02F20" w:rsidRDefault="00857BE7" w:rsidP="00642CD0">
      <w:pPr>
        <w:pStyle w:val="ListParagraph"/>
        <w:numPr>
          <w:ilvl w:val="0"/>
          <w:numId w:val="1"/>
        </w:numPr>
        <w:ind w:left="0" w:firstLine="709"/>
        <w:jc w:val="both"/>
        <w:rPr>
          <w:rFonts w:ascii="Times New Roman" w:hAnsi="Times New Roman" w:cs="Times New Roman"/>
          <w:sz w:val="24"/>
          <w:szCs w:val="24"/>
        </w:rPr>
      </w:pPr>
      <w:bookmarkStart w:id="0" w:name="_Hlk54254368"/>
      <w:r w:rsidRPr="00D02F20">
        <w:rPr>
          <w:rFonts w:ascii="Times New Roman" w:hAnsi="Times New Roman" w:cs="Times New Roman"/>
          <w:b/>
          <w:bCs/>
          <w:sz w:val="24"/>
          <w:szCs w:val="24"/>
        </w:rPr>
        <w:t>Organizational Network Analysis (ONA)</w:t>
      </w:r>
      <w:r w:rsidRPr="00D02F20">
        <w:rPr>
          <w:rFonts w:ascii="Times New Roman" w:hAnsi="Times New Roman" w:cs="Times New Roman"/>
          <w:sz w:val="24"/>
          <w:szCs w:val="24"/>
        </w:rPr>
        <w:t xml:space="preserve"> and </w:t>
      </w:r>
      <w:r w:rsidRPr="00D02F20">
        <w:rPr>
          <w:rFonts w:ascii="Times New Roman" w:hAnsi="Times New Roman" w:cs="Times New Roman"/>
          <w:b/>
          <w:bCs/>
          <w:sz w:val="24"/>
          <w:szCs w:val="24"/>
        </w:rPr>
        <w:t>re-ONA</w:t>
      </w:r>
      <w:r w:rsidRPr="00D02F20">
        <w:rPr>
          <w:rFonts w:ascii="Times New Roman" w:hAnsi="Times New Roman" w:cs="Times New Roman"/>
          <w:sz w:val="24"/>
          <w:szCs w:val="24"/>
        </w:rPr>
        <w:t xml:space="preserve"> measures cohesion inside the Network and refers to the Network’s ties</w:t>
      </w:r>
      <w:r w:rsidR="00C05D14" w:rsidRPr="00D02F20">
        <w:rPr>
          <w:rFonts w:ascii="Times New Roman" w:hAnsi="Times New Roman" w:cs="Times New Roman"/>
          <w:sz w:val="24"/>
          <w:szCs w:val="24"/>
        </w:rPr>
        <w:t xml:space="preserve">. </w:t>
      </w:r>
      <w:r w:rsidR="00C05D14" w:rsidRPr="00D02F20">
        <w:rPr>
          <w:rFonts w:ascii="Times New Roman" w:hAnsi="Times New Roman" w:cs="Times New Roman"/>
          <w:sz w:val="24"/>
          <w:szCs w:val="24"/>
          <w:lang w:val="uk-UA"/>
        </w:rPr>
        <w:t>The ONA tool has shown itself as significantly helpful in visualizing the networks in dynamic</w:t>
      </w:r>
      <w:r w:rsidR="007325E4" w:rsidRPr="00D02F20">
        <w:rPr>
          <w:rFonts w:ascii="Times New Roman" w:hAnsi="Times New Roman" w:cs="Times New Roman"/>
          <w:sz w:val="24"/>
          <w:szCs w:val="24"/>
        </w:rPr>
        <w:t>s</w:t>
      </w:r>
      <w:r w:rsidR="00C05D14" w:rsidRPr="00D02F20">
        <w:rPr>
          <w:rFonts w:ascii="Times New Roman" w:hAnsi="Times New Roman" w:cs="Times New Roman"/>
          <w:sz w:val="24"/>
          <w:szCs w:val="24"/>
          <w:lang w:val="uk-UA"/>
        </w:rPr>
        <w:t xml:space="preserve">, detecting internal changes </w:t>
      </w:r>
      <w:r w:rsidR="00D02F20" w:rsidRPr="00D02F20">
        <w:rPr>
          <w:rFonts w:ascii="Times New Roman" w:hAnsi="Times New Roman" w:cs="Times New Roman"/>
          <w:sz w:val="24"/>
          <w:szCs w:val="24"/>
        </w:rPr>
        <w:t>regarding informational exchange, cooperation, and resource sharing</w:t>
      </w:r>
      <w:r w:rsidR="00D02F20" w:rsidRPr="00D02F20">
        <w:rPr>
          <w:rFonts w:ascii="Times New Roman" w:hAnsi="Times New Roman" w:cs="Times New Roman"/>
          <w:sz w:val="24"/>
          <w:szCs w:val="24"/>
          <w:lang w:val="uk-UA"/>
        </w:rPr>
        <w:t xml:space="preserve"> </w:t>
      </w:r>
      <w:r w:rsidR="00C05D14" w:rsidRPr="00D02F20">
        <w:rPr>
          <w:rFonts w:ascii="Times New Roman" w:hAnsi="Times New Roman" w:cs="Times New Roman"/>
          <w:sz w:val="24"/>
          <w:szCs w:val="24"/>
          <w:lang w:val="uk-UA"/>
        </w:rPr>
        <w:t>over time and developing  recommendations for network strengthening.</w:t>
      </w:r>
    </w:p>
    <w:p w14:paraId="070545C9" w14:textId="374F37C3" w:rsidR="00857BE7" w:rsidRPr="00D02F20" w:rsidRDefault="00857BE7" w:rsidP="00642CD0">
      <w:pPr>
        <w:pStyle w:val="ListParagraph"/>
        <w:numPr>
          <w:ilvl w:val="0"/>
          <w:numId w:val="1"/>
        </w:numPr>
        <w:ind w:left="0" w:firstLine="709"/>
        <w:jc w:val="both"/>
        <w:rPr>
          <w:rFonts w:ascii="Times New Roman" w:hAnsi="Times New Roman" w:cs="Times New Roman"/>
          <w:sz w:val="24"/>
          <w:szCs w:val="24"/>
        </w:rPr>
      </w:pPr>
      <w:r w:rsidRPr="00D02F20">
        <w:rPr>
          <w:rFonts w:ascii="Times New Roman" w:eastAsia="Times New Roman" w:hAnsi="Times New Roman" w:cs="Times New Roman"/>
          <w:b/>
          <w:bCs/>
          <w:sz w:val="24"/>
          <w:szCs w:val="24"/>
          <w:bdr w:val="none" w:sz="0" w:space="0" w:color="auto" w:frame="1"/>
          <w:lang w:eastAsia="uk-UA"/>
        </w:rPr>
        <w:lastRenderedPageBreak/>
        <w:t>O</w:t>
      </w:r>
      <w:r w:rsidRPr="00D02F20">
        <w:rPr>
          <w:rFonts w:ascii="Times New Roman" w:eastAsia="Times New Roman" w:hAnsi="Times New Roman" w:cs="Times New Roman"/>
          <w:b/>
          <w:bCs/>
          <w:sz w:val="24"/>
          <w:szCs w:val="24"/>
          <w:bdr w:val="none" w:sz="0" w:space="0" w:color="auto" w:frame="1"/>
          <w:lang w:val="uk-UA" w:eastAsia="uk-UA"/>
        </w:rPr>
        <w:t>nline member satisfaction survey</w:t>
      </w:r>
      <w:r w:rsidRPr="00D02F20">
        <w:rPr>
          <w:rFonts w:ascii="Times New Roman" w:eastAsia="Times New Roman" w:hAnsi="Times New Roman" w:cs="Times New Roman"/>
          <w:sz w:val="24"/>
          <w:szCs w:val="24"/>
          <w:bdr w:val="none" w:sz="0" w:space="0" w:color="auto" w:frame="1"/>
          <w:lang w:eastAsia="uk-UA"/>
        </w:rPr>
        <w:t xml:space="preserve"> </w:t>
      </w:r>
      <w:r w:rsidRPr="00D02F20">
        <w:rPr>
          <w:rFonts w:ascii="Times New Roman" w:eastAsia="Times New Roman" w:hAnsi="Times New Roman" w:cs="Times New Roman"/>
          <w:sz w:val="24"/>
          <w:szCs w:val="24"/>
          <w:lang w:eastAsia="uk-UA"/>
        </w:rPr>
        <w:t xml:space="preserve">among all-members of a coalition measures level of participation in a coalition’s work, value of membership, quality of internal coordination and communication, and member </w:t>
      </w:r>
      <w:r w:rsidR="00D02F20" w:rsidRPr="00D02F20">
        <w:rPr>
          <w:rFonts w:ascii="Times New Roman" w:eastAsia="Times New Roman" w:hAnsi="Times New Roman" w:cs="Times New Roman"/>
          <w:sz w:val="24"/>
          <w:szCs w:val="24"/>
          <w:lang w:eastAsia="uk-UA"/>
        </w:rPr>
        <w:t>CS</w:t>
      </w:r>
      <w:r w:rsidRPr="00D02F20">
        <w:rPr>
          <w:rFonts w:ascii="Times New Roman" w:eastAsia="Times New Roman" w:hAnsi="Times New Roman" w:cs="Times New Roman"/>
          <w:sz w:val="24"/>
          <w:szCs w:val="24"/>
          <w:lang w:eastAsia="uk-UA"/>
        </w:rPr>
        <w:t xml:space="preserve">Os’ views regarding overall effectiveness of a coalition’s </w:t>
      </w:r>
      <w:proofErr w:type="gramStart"/>
      <w:r w:rsidRPr="00D02F20">
        <w:rPr>
          <w:rFonts w:ascii="Times New Roman" w:eastAsia="Times New Roman" w:hAnsi="Times New Roman" w:cs="Times New Roman"/>
          <w:sz w:val="24"/>
          <w:szCs w:val="24"/>
          <w:lang w:eastAsia="uk-UA"/>
        </w:rPr>
        <w:t>performance;</w:t>
      </w:r>
      <w:proofErr w:type="gramEnd"/>
      <w:r w:rsidRPr="00D02F20">
        <w:rPr>
          <w:rFonts w:ascii="Times New Roman" w:eastAsia="Times New Roman" w:hAnsi="Times New Roman" w:cs="Times New Roman"/>
          <w:sz w:val="24"/>
          <w:szCs w:val="24"/>
          <w:bdr w:val="none" w:sz="0" w:space="0" w:color="auto" w:frame="1"/>
          <w:lang w:val="uk-UA" w:eastAsia="uk-UA"/>
        </w:rPr>
        <w:t xml:space="preserve"> </w:t>
      </w:r>
    </w:p>
    <w:p w14:paraId="7052ED4F" w14:textId="77777777" w:rsidR="00857BE7" w:rsidRPr="00D02F20" w:rsidRDefault="00857BE7" w:rsidP="00642CD0">
      <w:pPr>
        <w:pStyle w:val="ListParagraph"/>
        <w:numPr>
          <w:ilvl w:val="0"/>
          <w:numId w:val="1"/>
        </w:numPr>
        <w:ind w:left="0" w:firstLine="709"/>
        <w:jc w:val="both"/>
        <w:rPr>
          <w:rFonts w:ascii="Times New Roman" w:hAnsi="Times New Roman" w:cs="Times New Roman"/>
          <w:sz w:val="24"/>
          <w:szCs w:val="24"/>
        </w:rPr>
      </w:pPr>
      <w:r w:rsidRPr="00D02F20">
        <w:rPr>
          <w:rFonts w:ascii="Times New Roman" w:hAnsi="Times New Roman" w:cs="Times New Roman"/>
          <w:b/>
          <w:bCs/>
          <w:sz w:val="24"/>
          <w:szCs w:val="24"/>
        </w:rPr>
        <w:t>Interviews with stakeholders</w:t>
      </w:r>
      <w:r w:rsidRPr="00D02F20">
        <w:rPr>
          <w:rFonts w:ascii="Times New Roman" w:hAnsi="Times New Roman" w:cs="Times New Roman"/>
          <w:sz w:val="24"/>
          <w:szCs w:val="24"/>
        </w:rPr>
        <w:t xml:space="preserve"> regarding</w:t>
      </w:r>
      <w:r w:rsidRPr="00D02F20">
        <w:rPr>
          <w:rFonts w:ascii="Times New Roman" w:eastAsia="Times New Roman" w:hAnsi="Times New Roman" w:cs="Times New Roman"/>
          <w:sz w:val="24"/>
          <w:szCs w:val="24"/>
          <w:lang w:eastAsia="uk-UA"/>
        </w:rPr>
        <w:t xml:space="preserve"> coalition’ high-level outcomes complement the understanding of a coalition’s performance and </w:t>
      </w:r>
      <w:proofErr w:type="gramStart"/>
      <w:r w:rsidRPr="00D02F20">
        <w:rPr>
          <w:rFonts w:ascii="Times New Roman" w:eastAsia="Times New Roman" w:hAnsi="Times New Roman" w:cs="Times New Roman"/>
          <w:sz w:val="24"/>
          <w:szCs w:val="24"/>
          <w:lang w:eastAsia="uk-UA"/>
        </w:rPr>
        <w:t>impact;</w:t>
      </w:r>
      <w:proofErr w:type="gramEnd"/>
    </w:p>
    <w:p w14:paraId="3866DFDE" w14:textId="77777777" w:rsidR="00857BE7" w:rsidRPr="00D02F20" w:rsidRDefault="00857BE7" w:rsidP="00642CD0">
      <w:pPr>
        <w:pStyle w:val="ListParagraph"/>
        <w:numPr>
          <w:ilvl w:val="0"/>
          <w:numId w:val="1"/>
        </w:numPr>
        <w:spacing w:line="240" w:lineRule="auto"/>
        <w:ind w:left="0" w:firstLine="709"/>
        <w:jc w:val="both"/>
        <w:rPr>
          <w:rFonts w:ascii="Times New Roman" w:hAnsi="Times New Roman" w:cs="Times New Roman"/>
          <w:sz w:val="24"/>
          <w:szCs w:val="24"/>
          <w:lang w:val="uk-UA"/>
        </w:rPr>
      </w:pPr>
      <w:r w:rsidRPr="00D02F20">
        <w:rPr>
          <w:rFonts w:ascii="Times New Roman" w:eastAsia="Times New Roman" w:hAnsi="Times New Roman" w:cs="Times New Roman"/>
          <w:b/>
          <w:bCs/>
          <w:sz w:val="24"/>
          <w:szCs w:val="24"/>
          <w:lang w:eastAsia="uk-UA"/>
        </w:rPr>
        <w:t>Performance data analysis</w:t>
      </w:r>
      <w:r w:rsidRPr="00D02F20">
        <w:rPr>
          <w:rFonts w:ascii="Times New Roman" w:eastAsia="Times New Roman" w:hAnsi="Times New Roman" w:cs="Times New Roman"/>
          <w:sz w:val="24"/>
          <w:szCs w:val="24"/>
          <w:lang w:eastAsia="uk-UA"/>
        </w:rPr>
        <w:t xml:space="preserve"> based on respective projects’ outputs </w:t>
      </w:r>
      <w:r w:rsidRPr="00D02F20">
        <w:rPr>
          <w:rFonts w:ascii="Times New Roman" w:eastAsia="Times New Roman" w:hAnsi="Times New Roman" w:cs="Times New Roman"/>
          <w:sz w:val="24"/>
          <w:szCs w:val="24"/>
          <w:bdr w:val="none" w:sz="0" w:space="0" w:color="auto" w:frame="1"/>
          <w:lang w:eastAsia="uk-UA"/>
        </w:rPr>
        <w:t>allows</w:t>
      </w:r>
      <w:r w:rsidRPr="00D02F20">
        <w:rPr>
          <w:rFonts w:ascii="Times New Roman" w:eastAsia="Times New Roman" w:hAnsi="Times New Roman" w:cs="Times New Roman"/>
          <w:sz w:val="24"/>
          <w:szCs w:val="24"/>
          <w:bdr w:val="none" w:sz="0" w:space="0" w:color="auto" w:frame="1"/>
          <w:lang w:val="uk-UA" w:eastAsia="uk-UA"/>
        </w:rPr>
        <w:t xml:space="preserve"> </w:t>
      </w:r>
      <w:r w:rsidRPr="00D02F20">
        <w:rPr>
          <w:rFonts w:ascii="Times New Roman" w:hAnsi="Times New Roman" w:cs="Times New Roman"/>
          <w:sz w:val="24"/>
          <w:szCs w:val="24"/>
        </w:rPr>
        <w:t>to get quantitative data, that reflect the impact of success: media monitoring numbers, the number of citizens engaged into activities, and durable products produced (applications, videos, platforms) etc.;</w:t>
      </w:r>
    </w:p>
    <w:p w14:paraId="1215E770" w14:textId="77777777" w:rsidR="00D02F20" w:rsidRPr="00D02F20" w:rsidRDefault="00857BE7" w:rsidP="00642CD0">
      <w:pPr>
        <w:pStyle w:val="ListParagraph"/>
        <w:numPr>
          <w:ilvl w:val="0"/>
          <w:numId w:val="1"/>
        </w:numPr>
        <w:spacing w:line="240" w:lineRule="auto"/>
        <w:ind w:left="0" w:firstLine="709"/>
        <w:jc w:val="both"/>
        <w:rPr>
          <w:rFonts w:ascii="Times New Roman" w:hAnsi="Times New Roman" w:cs="Times New Roman"/>
          <w:sz w:val="24"/>
          <w:szCs w:val="24"/>
        </w:rPr>
      </w:pPr>
      <w:r w:rsidRPr="00D02F20">
        <w:rPr>
          <w:rFonts w:ascii="Times New Roman" w:eastAsia="Times New Roman" w:hAnsi="Times New Roman" w:cs="Times New Roman"/>
          <w:b/>
          <w:bCs/>
          <w:sz w:val="24"/>
          <w:szCs w:val="24"/>
          <w:bdr w:val="none" w:sz="0" w:space="0" w:color="auto" w:frame="1"/>
          <w:lang w:eastAsia="uk-UA"/>
        </w:rPr>
        <w:t>Self-A</w:t>
      </w:r>
      <w:r w:rsidRPr="00D02F20">
        <w:rPr>
          <w:rFonts w:ascii="Times New Roman" w:eastAsia="Times New Roman" w:hAnsi="Times New Roman" w:cs="Times New Roman"/>
          <w:b/>
          <w:bCs/>
          <w:sz w:val="24"/>
          <w:szCs w:val="24"/>
          <w:bdr w:val="none" w:sz="0" w:space="0" w:color="auto" w:frame="1"/>
          <w:lang w:val="uk-UA" w:eastAsia="uk-UA"/>
        </w:rPr>
        <w:t>ssessment checklist</w:t>
      </w:r>
      <w:r w:rsidRPr="00D02F20">
        <w:rPr>
          <w:rFonts w:ascii="Times New Roman" w:eastAsia="Times New Roman" w:hAnsi="Times New Roman" w:cs="Times New Roman"/>
          <w:sz w:val="24"/>
          <w:szCs w:val="24"/>
          <w:lang w:eastAsia="uk-UA"/>
        </w:rPr>
        <w:t xml:space="preserve"> of 42 assessment criteria measure</w:t>
      </w:r>
      <w:r w:rsidR="00D02F20" w:rsidRPr="00D02F20">
        <w:rPr>
          <w:rFonts w:ascii="Times New Roman" w:eastAsia="Times New Roman" w:hAnsi="Times New Roman" w:cs="Times New Roman"/>
          <w:sz w:val="24"/>
          <w:szCs w:val="24"/>
          <w:lang w:eastAsia="uk-UA"/>
        </w:rPr>
        <w:t>s</w:t>
      </w:r>
      <w:r w:rsidRPr="00D02F20">
        <w:rPr>
          <w:rFonts w:ascii="Times New Roman" w:eastAsia="Times New Roman" w:hAnsi="Times New Roman" w:cs="Times New Roman"/>
          <w:sz w:val="24"/>
          <w:szCs w:val="24"/>
          <w:lang w:eastAsia="uk-UA"/>
        </w:rPr>
        <w:t xml:space="preserve"> coalition’s performance and </w:t>
      </w:r>
      <w:r w:rsidR="00D02F20" w:rsidRPr="00D02F20">
        <w:rPr>
          <w:rFonts w:ascii="Times New Roman" w:eastAsia="Times New Roman" w:hAnsi="Times New Roman" w:cs="Times New Roman"/>
          <w:sz w:val="24"/>
          <w:szCs w:val="24"/>
          <w:lang w:eastAsia="uk-UA"/>
        </w:rPr>
        <w:t>covers</w:t>
      </w:r>
      <w:r w:rsidRPr="00D02F20">
        <w:rPr>
          <w:rFonts w:ascii="Times New Roman" w:eastAsia="Times New Roman" w:hAnsi="Times New Roman" w:cs="Times New Roman"/>
          <w:sz w:val="24"/>
          <w:szCs w:val="24"/>
          <w:lang w:eastAsia="uk-UA"/>
        </w:rPr>
        <w:t xml:space="preserve"> such domains as level of online and offline citizen engagement, visibility and credibility, advocacy capacity and internal coalition capacity. The Checklist is filled by coalition’ members during </w:t>
      </w:r>
      <w:r w:rsidR="00D02F20" w:rsidRPr="00D02F20">
        <w:rPr>
          <w:rFonts w:ascii="Times New Roman" w:eastAsia="Times New Roman" w:hAnsi="Times New Roman" w:cs="Times New Roman"/>
          <w:sz w:val="24"/>
          <w:szCs w:val="24"/>
          <w:lang w:eastAsia="uk-UA"/>
        </w:rPr>
        <w:t>a</w:t>
      </w:r>
      <w:r w:rsidRPr="00D02F20">
        <w:rPr>
          <w:rFonts w:ascii="Times New Roman" w:eastAsia="Times New Roman" w:hAnsi="Times New Roman" w:cs="Times New Roman"/>
          <w:sz w:val="24"/>
          <w:szCs w:val="24"/>
          <w:lang w:eastAsia="uk-UA"/>
        </w:rPr>
        <w:t xml:space="preserve"> </w:t>
      </w:r>
      <w:proofErr w:type="gramStart"/>
      <w:r w:rsidRPr="00D02F20">
        <w:rPr>
          <w:rFonts w:ascii="Times New Roman" w:eastAsia="Times New Roman" w:hAnsi="Times New Roman" w:cs="Times New Roman"/>
          <w:bCs/>
          <w:sz w:val="24"/>
          <w:szCs w:val="24"/>
          <w:lang w:eastAsia="uk-UA"/>
        </w:rPr>
        <w:t>workshop;</w:t>
      </w:r>
      <w:proofErr w:type="gramEnd"/>
    </w:p>
    <w:p w14:paraId="6F43CF83" w14:textId="00A9EDD6" w:rsidR="00857BE7" w:rsidRPr="00D02F20" w:rsidRDefault="00857BE7" w:rsidP="00642CD0">
      <w:pPr>
        <w:pStyle w:val="ListParagraph"/>
        <w:numPr>
          <w:ilvl w:val="0"/>
          <w:numId w:val="1"/>
        </w:numPr>
        <w:spacing w:line="240" w:lineRule="auto"/>
        <w:ind w:left="0" w:firstLine="709"/>
        <w:jc w:val="both"/>
        <w:rPr>
          <w:rFonts w:ascii="Times New Roman" w:hAnsi="Times New Roman" w:cs="Times New Roman"/>
          <w:sz w:val="24"/>
          <w:szCs w:val="24"/>
        </w:rPr>
      </w:pPr>
      <w:r w:rsidRPr="00D02F20">
        <w:rPr>
          <w:rFonts w:ascii="Times New Roman" w:hAnsi="Times New Roman" w:cs="Times New Roman"/>
          <w:b/>
          <w:bCs/>
          <w:sz w:val="24"/>
          <w:szCs w:val="24"/>
        </w:rPr>
        <w:t>Network Performance Index</w:t>
      </w:r>
      <w:r w:rsidRPr="00D02F20">
        <w:rPr>
          <w:rFonts w:ascii="Times New Roman" w:hAnsi="Times New Roman" w:cs="Times New Roman"/>
          <w:sz w:val="24"/>
          <w:szCs w:val="24"/>
        </w:rPr>
        <w:t xml:space="preserve"> </w:t>
      </w:r>
      <w:r w:rsidRPr="00D02F20">
        <w:rPr>
          <w:rFonts w:ascii="Times New Roman" w:hAnsi="Times New Roman" w:cs="Times New Roman"/>
          <w:b/>
          <w:bCs/>
          <w:sz w:val="24"/>
          <w:szCs w:val="24"/>
        </w:rPr>
        <w:t>(NPI)</w:t>
      </w:r>
      <w:r w:rsidRPr="00D02F20">
        <w:rPr>
          <w:rFonts w:ascii="Times New Roman" w:hAnsi="Times New Roman" w:cs="Times New Roman"/>
          <w:sz w:val="24"/>
          <w:szCs w:val="24"/>
        </w:rPr>
        <w:t xml:space="preserve"> </w:t>
      </w:r>
      <w:r w:rsidR="00BC3B31" w:rsidRPr="00D02F20">
        <w:rPr>
          <w:rFonts w:ascii="Times New Roman" w:hAnsi="Times New Roman" w:cs="Times New Roman"/>
          <w:color w:val="000000"/>
          <w:sz w:val="24"/>
          <w:szCs w:val="24"/>
          <w:lang w:eastAsia="uk-UA"/>
        </w:rPr>
        <w:t>tracks change at the organizational level across the four domains (effectiveness, efficiency, relevance and sustainability) and eight sub-areas (member satisfaction; standards; delivery; member services; target population; learning, resources and social capital)</w:t>
      </w:r>
      <w:r w:rsidR="00BC3B31" w:rsidRPr="00D02F20">
        <w:rPr>
          <w:rFonts w:ascii="Times New Roman" w:hAnsi="Times New Roman" w:cs="Times New Roman"/>
          <w:color w:val="000000"/>
          <w:sz w:val="24"/>
          <w:szCs w:val="24"/>
          <w:lang w:val="uk-UA" w:eastAsia="uk-UA"/>
        </w:rPr>
        <w:t>.</w:t>
      </w:r>
      <w:r w:rsidR="00BC3B31" w:rsidRPr="00D02F20">
        <w:rPr>
          <w:rFonts w:ascii="Times New Roman" w:hAnsi="Times New Roman" w:cs="Times New Roman"/>
          <w:color w:val="000000"/>
          <w:sz w:val="24"/>
          <w:szCs w:val="24"/>
          <w:lang w:eastAsia="uk-UA"/>
        </w:rPr>
        <w:t xml:space="preserve"> the NPI tool was designed by Pact</w:t>
      </w:r>
      <w:r w:rsidR="00593013" w:rsidRPr="00D02F20">
        <w:rPr>
          <w:rFonts w:ascii="Times New Roman" w:hAnsi="Times New Roman" w:cs="Times New Roman"/>
          <w:color w:val="000000"/>
          <w:sz w:val="24"/>
          <w:szCs w:val="24"/>
          <w:lang w:eastAsia="uk-UA"/>
        </w:rPr>
        <w:t xml:space="preserve"> for networks/coalitions</w:t>
      </w:r>
      <w:r w:rsidR="00BC3B31" w:rsidRPr="00D02F20">
        <w:rPr>
          <w:rFonts w:ascii="Times New Roman" w:hAnsi="Times New Roman" w:cs="Times New Roman"/>
          <w:color w:val="000000"/>
          <w:sz w:val="24"/>
          <w:szCs w:val="24"/>
          <w:lang w:eastAsia="uk-UA"/>
        </w:rPr>
        <w:t xml:space="preserve"> in the likeness of the Organizational Performance Index (OPI).</w:t>
      </w:r>
      <w:r w:rsidR="00D02F20" w:rsidRPr="00D02F20">
        <w:rPr>
          <w:rFonts w:ascii="Times New Roman" w:hAnsi="Times New Roman" w:cs="Times New Roman"/>
          <w:color w:val="000000"/>
          <w:sz w:val="24"/>
          <w:szCs w:val="24"/>
          <w:lang w:eastAsia="uk-UA"/>
        </w:rPr>
        <w:t xml:space="preserve"> </w:t>
      </w:r>
    </w:p>
    <w:p w14:paraId="09454FC0" w14:textId="3DCBC02A" w:rsidR="00857BE7" w:rsidRPr="00D02F20" w:rsidRDefault="00857BE7" w:rsidP="00642CD0">
      <w:pPr>
        <w:pStyle w:val="ListParagraph"/>
        <w:numPr>
          <w:ilvl w:val="0"/>
          <w:numId w:val="1"/>
        </w:numPr>
        <w:ind w:left="0" w:firstLine="709"/>
        <w:jc w:val="both"/>
        <w:rPr>
          <w:rFonts w:ascii="Times New Roman" w:hAnsi="Times New Roman" w:cs="Times New Roman"/>
          <w:sz w:val="24"/>
          <w:szCs w:val="24"/>
        </w:rPr>
      </w:pPr>
      <w:r w:rsidRPr="00D02F20">
        <w:rPr>
          <w:rFonts w:ascii="Times New Roman" w:hAnsi="Times New Roman" w:cs="Times New Roman"/>
          <w:b/>
          <w:bCs/>
          <w:sz w:val="24"/>
          <w:szCs w:val="24"/>
        </w:rPr>
        <w:t>Sectoral ONA</w:t>
      </w:r>
      <w:r w:rsidR="00BF4B36" w:rsidRPr="00D02F20">
        <w:rPr>
          <w:rFonts w:ascii="Times New Roman" w:hAnsi="Times New Roman" w:cs="Times New Roman"/>
          <w:b/>
          <w:bCs/>
          <w:sz w:val="24"/>
          <w:szCs w:val="24"/>
        </w:rPr>
        <w:t xml:space="preserve"> (</w:t>
      </w:r>
      <w:r w:rsidR="00BF4B36" w:rsidRPr="00D02F20">
        <w:rPr>
          <w:rFonts w:ascii="Times New Roman" w:hAnsi="Times New Roman" w:cs="Times New Roman"/>
          <w:sz w:val="24"/>
          <w:szCs w:val="24"/>
        </w:rPr>
        <w:t>Snowball method, un-bounded type of survey</w:t>
      </w:r>
      <w:r w:rsidR="00BF4B36" w:rsidRPr="00D02F20">
        <w:rPr>
          <w:rFonts w:ascii="Times New Roman" w:hAnsi="Times New Roman" w:cs="Times New Roman"/>
          <w:b/>
          <w:bCs/>
          <w:sz w:val="24"/>
          <w:szCs w:val="24"/>
        </w:rPr>
        <w:t>)</w:t>
      </w:r>
      <w:r w:rsidRPr="00D02F20">
        <w:rPr>
          <w:rFonts w:ascii="Times New Roman" w:hAnsi="Times New Roman" w:cs="Times New Roman"/>
          <w:sz w:val="24"/>
          <w:szCs w:val="24"/>
        </w:rPr>
        <w:t xml:space="preserve"> </w:t>
      </w:r>
      <w:r w:rsidR="00D02F20" w:rsidRPr="00D02F20">
        <w:rPr>
          <w:rFonts w:ascii="Times New Roman" w:hAnsi="Times New Roman" w:cs="Times New Roman"/>
          <w:sz w:val="24"/>
          <w:szCs w:val="24"/>
        </w:rPr>
        <w:t>investigates a coalition’s positioning within civil society sectors regarding ties of cooperation, desired cooperation, informational exchange, and offline networking.</w:t>
      </w:r>
    </w:p>
    <w:bookmarkEnd w:id="0"/>
    <w:p w14:paraId="61F08F99" w14:textId="64B5ECC6" w:rsidR="009D53A6" w:rsidRPr="00D02F20" w:rsidRDefault="00A13719" w:rsidP="00642CD0">
      <w:pPr>
        <w:jc w:val="both"/>
        <w:rPr>
          <w:rFonts w:cs="Times New Roman"/>
          <w:szCs w:val="24"/>
          <w:lang w:val="en-US"/>
        </w:rPr>
      </w:pPr>
      <w:r>
        <w:t>This mixed-method toolkit is designed not to stand alone for assessment needs only, but to be naturally integrated into coalitions’ strengthening approaches. The data generated by this toolkit shines a light on building coalitions’ potential to serve as powerful agents of change who have a great impact on community development.</w:t>
      </w:r>
      <w:r>
        <w:rPr>
          <w:lang w:val="en-US"/>
        </w:rPr>
        <w:t xml:space="preserve"> </w:t>
      </w:r>
      <w:r w:rsidRPr="00A13719">
        <w:rPr>
          <w:lang w:val="en-US"/>
        </w:rPr>
        <w:t>T</w:t>
      </w:r>
      <w:r w:rsidRPr="00A13719">
        <w:rPr>
          <w:color w:val="000000"/>
          <w:shd w:val="clear" w:color="auto" w:fill="FFFFFF"/>
        </w:rPr>
        <w:t>his approach can be utilized both by donors and organizations themselves for continuing assessment and capacity development needs.</w:t>
      </w:r>
    </w:p>
    <w:sectPr w:rsidR="009D53A6" w:rsidRPr="00D02F20" w:rsidSect="008474AA">
      <w:pgSz w:w="11906" w:h="16838" w:code="9"/>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1E69CD"/>
    <w:multiLevelType w:val="hybridMultilevel"/>
    <w:tmpl w:val="1C74D4C2"/>
    <w:lvl w:ilvl="0" w:tplc="760E652E">
      <w:start w:val="2"/>
      <w:numFmt w:val="bullet"/>
      <w:lvlText w:val="-"/>
      <w:lvlJc w:val="left"/>
      <w:pPr>
        <w:ind w:left="410" w:hanging="360"/>
      </w:pPr>
      <w:rPr>
        <w:rFonts w:ascii="Calibri" w:eastAsiaTheme="minorHAnsi" w:hAnsi="Calibri" w:cs="Calibri" w:hint="default"/>
      </w:rPr>
    </w:lvl>
    <w:lvl w:ilvl="1" w:tplc="04220003" w:tentative="1">
      <w:start w:val="1"/>
      <w:numFmt w:val="bullet"/>
      <w:lvlText w:val="o"/>
      <w:lvlJc w:val="left"/>
      <w:pPr>
        <w:ind w:left="1130" w:hanging="360"/>
      </w:pPr>
      <w:rPr>
        <w:rFonts w:ascii="Courier New" w:hAnsi="Courier New" w:cs="Courier New" w:hint="default"/>
      </w:rPr>
    </w:lvl>
    <w:lvl w:ilvl="2" w:tplc="04220005" w:tentative="1">
      <w:start w:val="1"/>
      <w:numFmt w:val="bullet"/>
      <w:lvlText w:val=""/>
      <w:lvlJc w:val="left"/>
      <w:pPr>
        <w:ind w:left="1850" w:hanging="360"/>
      </w:pPr>
      <w:rPr>
        <w:rFonts w:ascii="Wingdings" w:hAnsi="Wingdings" w:hint="default"/>
      </w:rPr>
    </w:lvl>
    <w:lvl w:ilvl="3" w:tplc="04220001" w:tentative="1">
      <w:start w:val="1"/>
      <w:numFmt w:val="bullet"/>
      <w:lvlText w:val=""/>
      <w:lvlJc w:val="left"/>
      <w:pPr>
        <w:ind w:left="2570" w:hanging="360"/>
      </w:pPr>
      <w:rPr>
        <w:rFonts w:ascii="Symbol" w:hAnsi="Symbol" w:hint="default"/>
      </w:rPr>
    </w:lvl>
    <w:lvl w:ilvl="4" w:tplc="04220003" w:tentative="1">
      <w:start w:val="1"/>
      <w:numFmt w:val="bullet"/>
      <w:lvlText w:val="o"/>
      <w:lvlJc w:val="left"/>
      <w:pPr>
        <w:ind w:left="3290" w:hanging="360"/>
      </w:pPr>
      <w:rPr>
        <w:rFonts w:ascii="Courier New" w:hAnsi="Courier New" w:cs="Courier New" w:hint="default"/>
      </w:rPr>
    </w:lvl>
    <w:lvl w:ilvl="5" w:tplc="04220005" w:tentative="1">
      <w:start w:val="1"/>
      <w:numFmt w:val="bullet"/>
      <w:lvlText w:val=""/>
      <w:lvlJc w:val="left"/>
      <w:pPr>
        <w:ind w:left="4010" w:hanging="360"/>
      </w:pPr>
      <w:rPr>
        <w:rFonts w:ascii="Wingdings" w:hAnsi="Wingdings" w:hint="default"/>
      </w:rPr>
    </w:lvl>
    <w:lvl w:ilvl="6" w:tplc="04220001" w:tentative="1">
      <w:start w:val="1"/>
      <w:numFmt w:val="bullet"/>
      <w:lvlText w:val=""/>
      <w:lvlJc w:val="left"/>
      <w:pPr>
        <w:ind w:left="4730" w:hanging="360"/>
      </w:pPr>
      <w:rPr>
        <w:rFonts w:ascii="Symbol" w:hAnsi="Symbol" w:hint="default"/>
      </w:rPr>
    </w:lvl>
    <w:lvl w:ilvl="7" w:tplc="04220003" w:tentative="1">
      <w:start w:val="1"/>
      <w:numFmt w:val="bullet"/>
      <w:lvlText w:val="o"/>
      <w:lvlJc w:val="left"/>
      <w:pPr>
        <w:ind w:left="5450" w:hanging="360"/>
      </w:pPr>
      <w:rPr>
        <w:rFonts w:ascii="Courier New" w:hAnsi="Courier New" w:cs="Courier New" w:hint="default"/>
      </w:rPr>
    </w:lvl>
    <w:lvl w:ilvl="8" w:tplc="04220005" w:tentative="1">
      <w:start w:val="1"/>
      <w:numFmt w:val="bullet"/>
      <w:lvlText w:val=""/>
      <w:lvlJc w:val="left"/>
      <w:pPr>
        <w:ind w:left="6170" w:hanging="360"/>
      </w:pPr>
      <w:rPr>
        <w:rFonts w:ascii="Wingdings" w:hAnsi="Wingdings" w:hint="default"/>
      </w:rPr>
    </w:lvl>
  </w:abstractNum>
  <w:abstractNum w:abstractNumId="1" w15:restartNumberingAfterBreak="0">
    <w:nsid w:val="7FA4016E"/>
    <w:multiLevelType w:val="hybridMultilevel"/>
    <w:tmpl w:val="9AE0FEB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4EF"/>
    <w:rsid w:val="0009604A"/>
    <w:rsid w:val="0014206D"/>
    <w:rsid w:val="00224584"/>
    <w:rsid w:val="00351D53"/>
    <w:rsid w:val="003977E2"/>
    <w:rsid w:val="003B6A91"/>
    <w:rsid w:val="00425283"/>
    <w:rsid w:val="004772F8"/>
    <w:rsid w:val="0051646B"/>
    <w:rsid w:val="00587A8E"/>
    <w:rsid w:val="00593013"/>
    <w:rsid w:val="005A7752"/>
    <w:rsid w:val="00642CD0"/>
    <w:rsid w:val="006C414D"/>
    <w:rsid w:val="007325E4"/>
    <w:rsid w:val="007D24EF"/>
    <w:rsid w:val="008474AA"/>
    <w:rsid w:val="008569AA"/>
    <w:rsid w:val="00857BE7"/>
    <w:rsid w:val="008C5987"/>
    <w:rsid w:val="00984AD6"/>
    <w:rsid w:val="009D53A6"/>
    <w:rsid w:val="00A13719"/>
    <w:rsid w:val="00A43D96"/>
    <w:rsid w:val="00B5536B"/>
    <w:rsid w:val="00B56670"/>
    <w:rsid w:val="00BC3B31"/>
    <w:rsid w:val="00BC3EE1"/>
    <w:rsid w:val="00BF4B36"/>
    <w:rsid w:val="00C05D14"/>
    <w:rsid w:val="00CE6265"/>
    <w:rsid w:val="00D02F20"/>
    <w:rsid w:val="00D500F3"/>
    <w:rsid w:val="00D714D3"/>
    <w:rsid w:val="00DE5CD3"/>
    <w:rsid w:val="00DF2A20"/>
    <w:rsid w:val="00E61AB2"/>
    <w:rsid w:val="00E625CD"/>
    <w:rsid w:val="00E86295"/>
    <w:rsid w:val="00F435B1"/>
    <w:rsid w:val="00F43DFA"/>
    <w:rsid w:val="00F817B2"/>
    <w:rsid w:val="00FF1F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7940A"/>
  <w15:chartTrackingRefBased/>
  <w15:docId w15:val="{7EEFF3C8-BBAF-40CB-A63B-856F5C1C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FF6"/>
    <w:pPr>
      <w:spacing w:after="0" w:line="240" w:lineRule="auto"/>
      <w:ind w:firstLine="709"/>
    </w:pPr>
    <w:rPr>
      <w:rFonts w:ascii="Times New Roman" w:hAnsi="Times New Roman"/>
      <w:sz w:val="24"/>
    </w:rPr>
  </w:style>
  <w:style w:type="paragraph" w:styleId="Heading1">
    <w:name w:val="heading 1"/>
    <w:basedOn w:val="Normal"/>
    <w:next w:val="Normal"/>
    <w:link w:val="Heading1Char"/>
    <w:uiPriority w:val="9"/>
    <w:qFormat/>
    <w:rsid w:val="00224584"/>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4584"/>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24584"/>
    <w:pPr>
      <w:keepNext/>
      <w:keepLines/>
      <w:spacing w:before="40"/>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unhideWhenUsed/>
    <w:qFormat/>
    <w:rsid w:val="00224584"/>
    <w:pPr>
      <w:keepNext/>
      <w:keepLines/>
      <w:spacing w:before="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224584"/>
    <w:pPr>
      <w:keepNext/>
      <w:keepLines/>
      <w:spacing w:before="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00224584"/>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unhideWhenUsed/>
    <w:qFormat/>
    <w:rsid w:val="00224584"/>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unhideWhenUsed/>
    <w:qFormat/>
    <w:rsid w:val="00224584"/>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224584"/>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584"/>
    <w:rPr>
      <w:rFonts w:ascii="Times New Roman" w:eastAsiaTheme="majorEastAsia" w:hAnsi="Times New Roman" w:cstheme="majorBidi"/>
      <w:color w:val="2F5496" w:themeColor="accent1" w:themeShade="BF"/>
      <w:sz w:val="32"/>
      <w:szCs w:val="32"/>
    </w:rPr>
  </w:style>
  <w:style w:type="paragraph" w:styleId="NoSpacing">
    <w:name w:val="No Spacing"/>
    <w:uiPriority w:val="1"/>
    <w:qFormat/>
    <w:rsid w:val="008474AA"/>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224584"/>
    <w:rPr>
      <w:rFonts w:ascii="Times New Roman" w:eastAsiaTheme="majorEastAsia" w:hAnsi="Times New Roman" w:cstheme="majorBidi"/>
      <w:color w:val="2F5496" w:themeColor="accent1" w:themeShade="BF"/>
      <w:sz w:val="26"/>
      <w:szCs w:val="26"/>
    </w:rPr>
  </w:style>
  <w:style w:type="character" w:customStyle="1" w:styleId="Heading3Char">
    <w:name w:val="Heading 3 Char"/>
    <w:basedOn w:val="DefaultParagraphFont"/>
    <w:link w:val="Heading3"/>
    <w:uiPriority w:val="9"/>
    <w:rsid w:val="00224584"/>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224584"/>
    <w:rPr>
      <w:rFonts w:ascii="Times New Roman" w:eastAsiaTheme="majorEastAsia" w:hAnsi="Times New Roman" w:cstheme="majorBidi"/>
      <w:i/>
      <w:iCs/>
      <w:color w:val="2F5496" w:themeColor="accent1" w:themeShade="BF"/>
      <w:sz w:val="24"/>
    </w:rPr>
  </w:style>
  <w:style w:type="character" w:customStyle="1" w:styleId="Heading5Char">
    <w:name w:val="Heading 5 Char"/>
    <w:basedOn w:val="DefaultParagraphFont"/>
    <w:link w:val="Heading5"/>
    <w:uiPriority w:val="9"/>
    <w:rsid w:val="00224584"/>
    <w:rPr>
      <w:rFonts w:ascii="Times New Roman" w:eastAsiaTheme="majorEastAsia" w:hAnsi="Times New Roman" w:cstheme="majorBidi"/>
      <w:color w:val="2F5496" w:themeColor="accent1" w:themeShade="BF"/>
      <w:sz w:val="24"/>
    </w:rPr>
  </w:style>
  <w:style w:type="character" w:customStyle="1" w:styleId="Heading6Char">
    <w:name w:val="Heading 6 Char"/>
    <w:basedOn w:val="DefaultParagraphFont"/>
    <w:link w:val="Heading6"/>
    <w:uiPriority w:val="9"/>
    <w:rsid w:val="00224584"/>
    <w:rPr>
      <w:rFonts w:ascii="Times New Roman" w:eastAsiaTheme="majorEastAsia" w:hAnsi="Times New Roman" w:cstheme="majorBidi"/>
      <w:color w:val="1F3763" w:themeColor="accent1" w:themeShade="7F"/>
      <w:sz w:val="24"/>
    </w:rPr>
  </w:style>
  <w:style w:type="character" w:customStyle="1" w:styleId="Heading7Char">
    <w:name w:val="Heading 7 Char"/>
    <w:basedOn w:val="DefaultParagraphFont"/>
    <w:link w:val="Heading7"/>
    <w:uiPriority w:val="9"/>
    <w:rsid w:val="00224584"/>
    <w:rPr>
      <w:rFonts w:ascii="Times New Roman" w:eastAsiaTheme="majorEastAsia" w:hAnsi="Times New Roman" w:cstheme="majorBidi"/>
      <w:i/>
      <w:iCs/>
      <w:color w:val="1F3763" w:themeColor="accent1" w:themeShade="7F"/>
      <w:sz w:val="24"/>
    </w:rPr>
  </w:style>
  <w:style w:type="character" w:customStyle="1" w:styleId="Heading8Char">
    <w:name w:val="Heading 8 Char"/>
    <w:basedOn w:val="DefaultParagraphFont"/>
    <w:link w:val="Heading8"/>
    <w:uiPriority w:val="9"/>
    <w:rsid w:val="00224584"/>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rsid w:val="00224584"/>
    <w:rPr>
      <w:rFonts w:ascii="Times New Roman" w:eastAsiaTheme="majorEastAsia" w:hAnsi="Times New Roman" w:cstheme="majorBidi"/>
      <w:i/>
      <w:iCs/>
      <w:color w:val="272727" w:themeColor="text1" w:themeTint="D8"/>
      <w:sz w:val="21"/>
      <w:szCs w:val="21"/>
    </w:rPr>
  </w:style>
  <w:style w:type="paragraph" w:styleId="Title">
    <w:name w:val="Title"/>
    <w:basedOn w:val="Normal"/>
    <w:next w:val="Normal"/>
    <w:link w:val="TitleChar"/>
    <w:uiPriority w:val="10"/>
    <w:qFormat/>
    <w:rsid w:val="00224584"/>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24584"/>
    <w:rPr>
      <w:rFonts w:ascii="Times New Roman" w:eastAsiaTheme="majorEastAsia" w:hAnsi="Times New Roman" w:cstheme="majorBidi"/>
      <w:spacing w:val="-10"/>
      <w:kern w:val="28"/>
      <w:sz w:val="56"/>
      <w:szCs w:val="56"/>
    </w:rPr>
  </w:style>
  <w:style w:type="paragraph" w:styleId="Subtitle">
    <w:name w:val="Subtitle"/>
    <w:basedOn w:val="Normal"/>
    <w:next w:val="Normal"/>
    <w:link w:val="SubtitleChar"/>
    <w:uiPriority w:val="11"/>
    <w:qFormat/>
    <w:rsid w:val="00224584"/>
    <w:pPr>
      <w:numPr>
        <w:ilvl w:val="1"/>
      </w:numPr>
      <w:spacing w:after="160"/>
      <w:ind w:firstLine="709"/>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224584"/>
    <w:rPr>
      <w:rFonts w:ascii="Times New Roman" w:eastAsiaTheme="minorEastAsia" w:hAnsi="Times New Roman"/>
      <w:color w:val="5A5A5A" w:themeColor="text1" w:themeTint="A5"/>
      <w:spacing w:val="15"/>
    </w:rPr>
  </w:style>
  <w:style w:type="paragraph" w:styleId="BalloonText">
    <w:name w:val="Balloon Text"/>
    <w:basedOn w:val="Normal"/>
    <w:link w:val="BalloonTextChar"/>
    <w:uiPriority w:val="99"/>
    <w:semiHidden/>
    <w:unhideWhenUsed/>
    <w:rsid w:val="00E625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5CD"/>
    <w:rPr>
      <w:rFonts w:ascii="Segoe UI" w:hAnsi="Segoe UI" w:cs="Segoe UI"/>
      <w:sz w:val="18"/>
      <w:szCs w:val="18"/>
    </w:rPr>
  </w:style>
  <w:style w:type="paragraph" w:styleId="ListParagraph">
    <w:name w:val="List Paragraph"/>
    <w:aliases w:val="List NRC,Bullet Points,Liste Paragraf,Listenabsatz1,Bullet List Paragraph,Level 1 Bullet,lp1,Dot pt,F5 List Paragraph,No Spacing1,List Paragraph Char Char Char,Indicator Text,Numbered Para 1,Resume Title,List Paragraph - bullets"/>
    <w:basedOn w:val="Normal"/>
    <w:link w:val="ListParagraphChar"/>
    <w:uiPriority w:val="34"/>
    <w:qFormat/>
    <w:rsid w:val="00857BE7"/>
    <w:pPr>
      <w:spacing w:after="160" w:line="259" w:lineRule="auto"/>
      <w:ind w:left="720" w:firstLine="0"/>
      <w:contextualSpacing/>
    </w:pPr>
    <w:rPr>
      <w:rFonts w:asciiTheme="minorHAnsi" w:hAnsiTheme="minorHAnsi"/>
      <w:sz w:val="22"/>
      <w:lang w:val="en-US"/>
    </w:rPr>
  </w:style>
  <w:style w:type="character" w:customStyle="1" w:styleId="ListParagraphChar">
    <w:name w:val="List Paragraph Char"/>
    <w:aliases w:val="List NRC Char,Bullet Points Char,Liste Paragraf Char,Listenabsatz1 Char,Bullet List Paragraph Char,Level 1 Bullet Char,lp1 Char,Dot pt Char,F5 List Paragraph Char,No Spacing1 Char,List Paragraph Char Char Char Char,Resume Title Char"/>
    <w:basedOn w:val="DefaultParagraphFont"/>
    <w:link w:val="ListParagraph"/>
    <w:uiPriority w:val="34"/>
    <w:locked/>
    <w:rsid w:val="00857BE7"/>
    <w:rPr>
      <w:lang w:val="en-US"/>
    </w:rPr>
  </w:style>
  <w:style w:type="paragraph" w:customStyle="1" w:styleId="Default">
    <w:name w:val="Default"/>
    <w:rsid w:val="006C414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2</Pages>
  <Words>4184</Words>
  <Characters>2386</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USAID/ENGAGE</dc:creator>
  <cp:keywords/>
  <dc:description/>
  <cp:lastModifiedBy>USAID/ENGAGE</cp:lastModifiedBy>
  <cp:revision>36</cp:revision>
  <dcterms:created xsi:type="dcterms:W3CDTF">2020-10-13T14:11:00Z</dcterms:created>
  <dcterms:modified xsi:type="dcterms:W3CDTF">2020-10-22T15:08:00Z</dcterms:modified>
</cp:coreProperties>
</file>