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0B65" w14:textId="75446ADC" w:rsidR="004B7FA8" w:rsidRPr="009008D3" w:rsidRDefault="001A0D06" w:rsidP="0098472B">
      <w:pPr>
        <w:pStyle w:val="Attribution"/>
        <w:spacing w:after="0"/>
        <w:rPr>
          <w:rFonts w:ascii="Georgia" w:hAnsi="Georgia"/>
          <w:color w:val="000000" w:themeColor="text1"/>
          <w:sz w:val="20"/>
        </w:rPr>
      </w:pPr>
      <w:r>
        <w:rPr>
          <w:rFonts w:ascii="Georgia" w:hAnsi="Georgia"/>
          <w:color w:val="000000" w:themeColor="text1"/>
          <w:sz w:val="20"/>
          <w:lang w:val="it-IT"/>
        </w:rPr>
        <w:t xml:space="preserve">Summary </w:t>
      </w:r>
      <w:r w:rsidR="00F81D25">
        <w:rPr>
          <w:rFonts w:ascii="Georgia" w:hAnsi="Georgia"/>
          <w:color w:val="000000" w:themeColor="text1"/>
          <w:sz w:val="20"/>
          <w:lang w:val="it-IT"/>
        </w:rPr>
        <w:t>of Online Poster</w:t>
      </w:r>
    </w:p>
    <w:p w14:paraId="43D19929" w14:textId="77777777" w:rsidR="00155A80" w:rsidRDefault="004F05DB" w:rsidP="0098472B">
      <w:pPr>
        <w:pStyle w:val="Body2"/>
        <w:spacing w:after="0"/>
        <w:rPr>
          <w:rFonts w:ascii="Georgia" w:hAnsi="Georgia"/>
          <w:color w:val="000000" w:themeColor="text1"/>
          <w:sz w:val="20"/>
        </w:rPr>
      </w:pPr>
      <w:r>
        <w:rPr>
          <w:rFonts w:ascii="Georgia" w:hAnsi="Georgia"/>
          <w:color w:val="000000" w:themeColor="text1"/>
          <w:sz w:val="20"/>
        </w:rPr>
        <w:t xml:space="preserve">Co-Presenters: </w:t>
      </w:r>
      <w:r w:rsidR="00923A84" w:rsidRPr="009008D3">
        <w:rPr>
          <w:rFonts w:ascii="Georgia" w:hAnsi="Georgia"/>
          <w:color w:val="000000" w:themeColor="text1"/>
          <w:sz w:val="20"/>
        </w:rPr>
        <w:t>Lauren Allard</w:t>
      </w:r>
      <w:r w:rsidR="00AB27A2" w:rsidRPr="009008D3">
        <w:rPr>
          <w:rFonts w:ascii="Georgia" w:hAnsi="Georgia"/>
          <w:color w:val="000000" w:themeColor="text1"/>
          <w:sz w:val="20"/>
        </w:rPr>
        <w:t xml:space="preserve">, </w:t>
      </w:r>
      <w:r w:rsidR="00B1174A">
        <w:rPr>
          <w:rFonts w:ascii="Georgia" w:hAnsi="Georgia"/>
          <w:color w:val="000000" w:themeColor="text1"/>
          <w:sz w:val="20"/>
        </w:rPr>
        <w:t>Evaluation Consultant</w:t>
      </w:r>
      <w:r w:rsidR="00923A84" w:rsidRPr="009008D3">
        <w:rPr>
          <w:rFonts w:ascii="Georgia" w:hAnsi="Georgia"/>
          <w:color w:val="000000" w:themeColor="text1"/>
          <w:sz w:val="20"/>
        </w:rPr>
        <w:t xml:space="preserve"> </w:t>
      </w:r>
    </w:p>
    <w:p w14:paraId="5585D0D2" w14:textId="339059CB" w:rsidR="004B7FA8" w:rsidRPr="009008D3" w:rsidRDefault="00923A84" w:rsidP="0098472B">
      <w:pPr>
        <w:pStyle w:val="Body2"/>
        <w:spacing w:after="0"/>
        <w:rPr>
          <w:rFonts w:ascii="Georgia" w:hAnsi="Georgia"/>
          <w:color w:val="000000" w:themeColor="text1"/>
          <w:sz w:val="20"/>
        </w:rPr>
      </w:pPr>
      <w:r w:rsidRPr="009008D3">
        <w:rPr>
          <w:rFonts w:ascii="Georgia" w:hAnsi="Georgia"/>
          <w:color w:val="000000" w:themeColor="text1"/>
          <w:sz w:val="20"/>
        </w:rPr>
        <w:t xml:space="preserve">&amp; Sheri </w:t>
      </w:r>
      <w:r w:rsidR="0089117D">
        <w:rPr>
          <w:rFonts w:ascii="Georgia" w:hAnsi="Georgia"/>
          <w:color w:val="000000" w:themeColor="text1"/>
          <w:sz w:val="20"/>
        </w:rPr>
        <w:t xml:space="preserve">F. </w:t>
      </w:r>
      <w:r w:rsidRPr="009008D3">
        <w:rPr>
          <w:rFonts w:ascii="Georgia" w:hAnsi="Georgia"/>
          <w:color w:val="000000" w:themeColor="text1"/>
          <w:sz w:val="20"/>
        </w:rPr>
        <w:t>Selph</w:t>
      </w:r>
      <w:r w:rsidR="00AB27A2" w:rsidRPr="009008D3">
        <w:rPr>
          <w:rFonts w:ascii="Georgia" w:hAnsi="Georgia"/>
          <w:color w:val="000000" w:themeColor="text1"/>
          <w:sz w:val="20"/>
        </w:rPr>
        <w:t>, Assistant Professor of Graphic Design</w:t>
      </w:r>
    </w:p>
    <w:p w14:paraId="09A8EBCC" w14:textId="77777777" w:rsidR="004B7FA8" w:rsidRPr="009008D3" w:rsidRDefault="004B7FA8" w:rsidP="0098472B">
      <w:pPr>
        <w:pStyle w:val="Body2"/>
        <w:spacing w:after="0"/>
        <w:rPr>
          <w:rFonts w:ascii="Georgia" w:hAnsi="Georgia"/>
          <w:color w:val="000000" w:themeColor="text1"/>
          <w:sz w:val="20"/>
        </w:rPr>
      </w:pPr>
    </w:p>
    <w:p w14:paraId="306AACFA" w14:textId="77777777" w:rsidR="004B7FA8" w:rsidRPr="009008D3" w:rsidRDefault="004B7FA8" w:rsidP="0098472B">
      <w:pPr>
        <w:pStyle w:val="Attribution"/>
        <w:spacing w:after="0"/>
        <w:rPr>
          <w:rFonts w:ascii="Georgia" w:hAnsi="Georgia"/>
          <w:color w:val="000000" w:themeColor="text1"/>
          <w:sz w:val="28"/>
        </w:rPr>
      </w:pPr>
    </w:p>
    <w:p w14:paraId="39DCB93E" w14:textId="0F825BE3" w:rsidR="004B7FA8" w:rsidRDefault="00A51173" w:rsidP="0098472B">
      <w:pPr>
        <w:pStyle w:val="Body"/>
        <w:spacing w:after="0"/>
        <w:ind w:firstLine="547"/>
        <w:contextualSpacing/>
        <w:jc w:val="center"/>
        <w:outlineLvl w:val="0"/>
        <w:rPr>
          <w:rFonts w:ascii="Georgia" w:eastAsia="Arial Unicode MS" w:hAnsi="Georgia" w:cs="Arial Unicode MS"/>
          <w:color w:val="000000" w:themeColor="text1"/>
          <w:spacing w:val="6"/>
          <w:sz w:val="28"/>
          <w:szCs w:val="64"/>
        </w:rPr>
      </w:pPr>
      <w:r w:rsidRPr="00A51173">
        <w:rPr>
          <w:rFonts w:ascii="Georgia" w:eastAsia="Arial Unicode MS" w:hAnsi="Georgia" w:cs="Arial Unicode MS"/>
          <w:color w:val="000000" w:themeColor="text1"/>
          <w:spacing w:val="6"/>
          <w:sz w:val="28"/>
          <w:szCs w:val="64"/>
        </w:rPr>
        <w:t xml:space="preserve">Visualizing Success: Strategies for How to Effectively </w:t>
      </w:r>
      <w:r>
        <w:rPr>
          <w:rFonts w:ascii="Georgia" w:eastAsia="Arial Unicode MS" w:hAnsi="Georgia" w:cs="Arial Unicode MS"/>
          <w:color w:val="000000" w:themeColor="text1"/>
          <w:spacing w:val="6"/>
          <w:sz w:val="28"/>
          <w:szCs w:val="64"/>
        </w:rPr>
        <w:br/>
      </w:r>
      <w:r w:rsidRPr="00A51173">
        <w:rPr>
          <w:rFonts w:ascii="Georgia" w:eastAsia="Arial Unicode MS" w:hAnsi="Georgia" w:cs="Arial Unicode MS"/>
          <w:color w:val="000000" w:themeColor="text1"/>
          <w:spacing w:val="6"/>
          <w:sz w:val="28"/>
          <w:szCs w:val="64"/>
        </w:rPr>
        <w:t>Merge Creative Design with Program Evaluation.</w:t>
      </w:r>
    </w:p>
    <w:p w14:paraId="0A018100" w14:textId="77777777" w:rsidR="00A51173" w:rsidRPr="009008D3" w:rsidRDefault="00A51173" w:rsidP="0098472B">
      <w:pPr>
        <w:pStyle w:val="Body"/>
        <w:spacing w:after="0"/>
        <w:ind w:firstLine="0"/>
        <w:rPr>
          <w:rFonts w:ascii="Georgia" w:hAnsi="Georgia"/>
          <w:color w:val="000000" w:themeColor="text1"/>
          <w:sz w:val="20"/>
        </w:rPr>
      </w:pPr>
    </w:p>
    <w:p w14:paraId="3F54BED6" w14:textId="66347F65" w:rsidR="001A0D06" w:rsidRPr="001A0D06" w:rsidRDefault="001A0D06" w:rsidP="0098472B">
      <w:pPr>
        <w:pStyle w:val="Body"/>
        <w:spacing w:before="240" w:after="0"/>
        <w:rPr>
          <w:rFonts w:ascii="Georgia" w:hAnsi="Georgia" w:cs="Arial Unicode MS"/>
          <w:color w:val="000000" w:themeColor="text1"/>
          <w:sz w:val="20"/>
        </w:rPr>
      </w:pPr>
      <w:r w:rsidRPr="001A0D06">
        <w:rPr>
          <w:rFonts w:ascii="Georgia" w:hAnsi="Georgia" w:cs="Arial Unicode MS"/>
          <w:color w:val="000000" w:themeColor="text1"/>
          <w:sz w:val="20"/>
        </w:rPr>
        <w:t>Informational materials such brochures and websites can convey the quality of a program or organization through their visual design before the factual content is even considered. The work of professional analysts and professional graphic designers overlaps in many ways. Both take information and deliver it back in more easily understandable formats</w:t>
      </w:r>
      <w:r w:rsidR="007D3533">
        <w:rPr>
          <w:rFonts w:ascii="Georgia" w:hAnsi="Georgia" w:cs="Arial Unicode MS"/>
          <w:color w:val="000000" w:themeColor="text1"/>
          <w:sz w:val="20"/>
        </w:rPr>
        <w:t>. But, w</w:t>
      </w:r>
      <w:r w:rsidR="007D3533" w:rsidRPr="007D3533">
        <w:rPr>
          <w:rFonts w:ascii="Georgia" w:hAnsi="Georgia" w:cs="Arial Unicode MS"/>
          <w:color w:val="000000" w:themeColor="text1"/>
          <w:sz w:val="20"/>
        </w:rPr>
        <w:t>hile an Analyst’s work involves the collection, interpretation, and visualization of data focusing extensively on details, a Graphic Designer’s work can take a more sweeping approach giving that information color and personality.</w:t>
      </w:r>
    </w:p>
    <w:p w14:paraId="6AF6E83D" w14:textId="73361A9A" w:rsidR="001A0D06" w:rsidRPr="001A0D06" w:rsidRDefault="001A0D06" w:rsidP="0098472B">
      <w:pPr>
        <w:pStyle w:val="Body"/>
        <w:spacing w:after="0"/>
        <w:rPr>
          <w:rFonts w:ascii="Georgia" w:hAnsi="Georgia" w:cs="Arial Unicode MS"/>
          <w:color w:val="000000" w:themeColor="text1"/>
          <w:sz w:val="20"/>
        </w:rPr>
      </w:pPr>
      <w:r w:rsidRPr="001A0D06">
        <w:rPr>
          <w:rFonts w:ascii="Georgia" w:hAnsi="Georgia" w:cs="Arial Unicode MS"/>
          <w:color w:val="000000" w:themeColor="text1"/>
          <w:sz w:val="20"/>
        </w:rPr>
        <w:t xml:space="preserve">The personality an organization wishes to convey is a core part of its brand and ultimately, its trustworthiness in the space. Marketers and advertisers know that branding is built through the many interactions between user and organization, and one of the initial engagements a user may have with the organization is through its website or printed materials. </w:t>
      </w:r>
      <w:r>
        <w:rPr>
          <w:rFonts w:ascii="Georgia" w:eastAsia="Arial Unicode MS" w:hAnsi="Georgia" w:cs="Arial Unicode MS"/>
          <w:color w:val="000000" w:themeColor="text1"/>
          <w:sz w:val="20"/>
        </w:rPr>
        <w:t xml:space="preserve">Partnering together, we’ve come up with five strategies to include creative design </w:t>
      </w:r>
      <w:r w:rsidR="007D3533">
        <w:rPr>
          <w:rFonts w:ascii="Georgia" w:eastAsia="Arial Unicode MS" w:hAnsi="Georgia" w:cs="Arial Unicode MS"/>
          <w:color w:val="000000" w:themeColor="text1"/>
          <w:sz w:val="20"/>
        </w:rPr>
        <w:t>alongside</w:t>
      </w:r>
      <w:r>
        <w:rPr>
          <w:rFonts w:ascii="Georgia" w:eastAsia="Arial Unicode MS" w:hAnsi="Georgia" w:cs="Arial Unicode MS"/>
          <w:color w:val="000000" w:themeColor="text1"/>
          <w:sz w:val="20"/>
        </w:rPr>
        <w:t xml:space="preserve"> program evaluation: </w:t>
      </w:r>
    </w:p>
    <w:p w14:paraId="4310AC7B" w14:textId="0A6C44A8" w:rsidR="001A0D06" w:rsidRPr="001A0D06" w:rsidRDefault="001A0D06" w:rsidP="0098472B">
      <w:pPr>
        <w:pStyle w:val="Body"/>
        <w:numPr>
          <w:ilvl w:val="0"/>
          <w:numId w:val="2"/>
        </w:numPr>
        <w:spacing w:after="0"/>
        <w:ind w:left="360"/>
        <w:rPr>
          <w:rFonts w:ascii="Georgia" w:hAnsi="Georgia" w:cs="Arial Unicode MS"/>
          <w:color w:val="000000" w:themeColor="text1"/>
          <w:sz w:val="20"/>
        </w:rPr>
      </w:pPr>
      <w:r w:rsidRPr="001A0D06">
        <w:rPr>
          <w:rFonts w:ascii="Georgia" w:hAnsi="Georgia" w:cs="Arial Unicode MS"/>
          <w:color w:val="000000" w:themeColor="text1"/>
          <w:sz w:val="20"/>
        </w:rPr>
        <w:t>Framing your information for your audience:</w:t>
      </w:r>
    </w:p>
    <w:p w14:paraId="71B5B2C3"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The Evaluator, the Graphic Designer, and the Client should first work together to identify the intended audience of the materials. Set up a meeting to define your audience together. We typically do this by using a document called a </w:t>
      </w:r>
      <w:r w:rsidRPr="001A0D06">
        <w:rPr>
          <w:rFonts w:ascii="Georgia" w:hAnsi="Georgia" w:cs="Arial Unicode MS"/>
          <w:i/>
          <w:iCs/>
          <w:color w:val="000000" w:themeColor="text1"/>
          <w:sz w:val="20"/>
        </w:rPr>
        <w:t>discovery brief</w:t>
      </w:r>
      <w:r w:rsidRPr="001A0D06">
        <w:rPr>
          <w:rFonts w:ascii="Georgia" w:hAnsi="Georgia" w:cs="Arial Unicode MS"/>
          <w:color w:val="000000" w:themeColor="text1"/>
          <w:sz w:val="20"/>
        </w:rPr>
        <w:t xml:space="preserve">. We discuss who the audience(s) is and what action we want them to take away from the new materials. </w:t>
      </w:r>
    </w:p>
    <w:p w14:paraId="6297D900"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The evaluator remains the expert on information from the field while the designer organizes that information in easily digestible, visual ways. </w:t>
      </w:r>
    </w:p>
    <w:p w14:paraId="766CC012"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Graphic designers are often working across multiple disciplines—each discipline with its own lexicon. Since most fields are sensitive to language formatting, giving the designer some specific language examples up front can help. For instance, an outsider to the field of Mental Health Services may not realize "substance use disorder" is a more appropriate and inclusive language than "drug addiction" or that "recovery" is more sensitive and inclusive than the abbreviated "rehab" in generalized language.</w:t>
      </w:r>
    </w:p>
    <w:p w14:paraId="45116208" w14:textId="4896A53B" w:rsidR="001A0D06" w:rsidRPr="001A0D06" w:rsidRDefault="001A0D06" w:rsidP="0098472B">
      <w:pPr>
        <w:pStyle w:val="Body"/>
        <w:numPr>
          <w:ilvl w:val="0"/>
          <w:numId w:val="2"/>
        </w:numPr>
        <w:spacing w:after="0"/>
        <w:ind w:left="360"/>
        <w:rPr>
          <w:rFonts w:ascii="Georgia" w:hAnsi="Georgia" w:cs="Arial Unicode MS"/>
          <w:color w:val="000000" w:themeColor="text1"/>
          <w:sz w:val="20"/>
        </w:rPr>
      </w:pPr>
      <w:r w:rsidRPr="001A0D06">
        <w:rPr>
          <w:rFonts w:ascii="Georgia" w:hAnsi="Georgia" w:cs="Arial Unicode MS"/>
          <w:color w:val="000000" w:themeColor="text1"/>
          <w:sz w:val="20"/>
        </w:rPr>
        <w:t xml:space="preserve">Balancing roles when collaborating across disciplines: </w:t>
      </w:r>
    </w:p>
    <w:p w14:paraId="46EAB189"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It serves both the evaluator and the graphic designer if the evaluator remains the main contact for the client and the graphic designer serves as the contact for the printer or production facility. </w:t>
      </w:r>
    </w:p>
    <w:p w14:paraId="34A9AC70"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The evaluator’s business depends specifically on the client's project requirements being met. The evaluator should always be CC'd on any email directly between the client and the designer.</w:t>
      </w:r>
    </w:p>
    <w:p w14:paraId="6C490C17" w14:textId="77777777" w:rsidR="001A0D06" w:rsidRPr="001A0D06" w:rsidRDefault="001A0D06" w:rsidP="0098472B">
      <w:pPr>
        <w:pStyle w:val="Body"/>
        <w:numPr>
          <w:ilvl w:val="0"/>
          <w:numId w:val="2"/>
        </w:numPr>
        <w:spacing w:after="0"/>
        <w:ind w:left="360"/>
        <w:rPr>
          <w:rFonts w:ascii="Georgia" w:hAnsi="Georgia" w:cs="Arial Unicode MS"/>
          <w:color w:val="000000" w:themeColor="text1"/>
          <w:sz w:val="20"/>
        </w:rPr>
      </w:pPr>
      <w:r w:rsidRPr="001A0D06">
        <w:rPr>
          <w:rFonts w:ascii="Georgia" w:hAnsi="Georgia" w:cs="Arial Unicode MS"/>
          <w:color w:val="000000" w:themeColor="text1"/>
          <w:sz w:val="20"/>
        </w:rPr>
        <w:lastRenderedPageBreak/>
        <w:t xml:space="preserve">What to look for when partnering with a Designer: </w:t>
      </w:r>
    </w:p>
    <w:p w14:paraId="4961D287" w14:textId="507E74EA"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If you need printed materials, ask up front if the designer can supply </w:t>
      </w:r>
      <w:r w:rsidRPr="001A0D06">
        <w:rPr>
          <w:rFonts w:ascii="Georgia" w:hAnsi="Georgia" w:cs="Arial Unicode MS"/>
          <w:i/>
          <w:iCs/>
          <w:color w:val="000000" w:themeColor="text1"/>
          <w:sz w:val="20"/>
        </w:rPr>
        <w:t>print-ready files</w:t>
      </w:r>
      <w:r w:rsidRPr="001A0D06">
        <w:rPr>
          <w:rFonts w:ascii="Georgia" w:hAnsi="Georgia" w:cs="Arial Unicode MS"/>
          <w:color w:val="000000" w:themeColor="text1"/>
          <w:sz w:val="20"/>
        </w:rPr>
        <w:t xml:space="preserve"> in a high-resolution print format, like a .pdf and/or a packaged InDesign file. Most commercial printers will accept a hi-res pdf </w:t>
      </w:r>
      <w:r w:rsidR="000427F6" w:rsidRPr="001A0D06">
        <w:rPr>
          <w:rFonts w:ascii="Georgia" w:hAnsi="Georgia" w:cs="Arial Unicode MS"/>
          <w:color w:val="000000" w:themeColor="text1"/>
          <w:sz w:val="20"/>
        </w:rPr>
        <w:t>file,</w:t>
      </w:r>
      <w:r w:rsidRPr="001A0D06">
        <w:rPr>
          <w:rFonts w:ascii="Georgia" w:hAnsi="Georgia" w:cs="Arial Unicode MS"/>
          <w:color w:val="000000" w:themeColor="text1"/>
          <w:sz w:val="20"/>
        </w:rPr>
        <w:t xml:space="preserve"> and these can be quickly transferred via online methods. </w:t>
      </w:r>
    </w:p>
    <w:p w14:paraId="48D66EC4"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If you are uncertain whether you will be contracting the designer again, it is okay to ask if you can be supplied the original InDesign files, so that the print production facility's in-house design team may make future edits for you.</w:t>
      </w:r>
    </w:p>
    <w:p w14:paraId="65643A5B" w14:textId="08C8918E"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If you need a website, ask if the designer is comfortable designing a website or "for web". If they are, agree up front on what online tools will be used to create the website. Some designers still code websites. But, an efficient way of working—especially remotely—is to have multiple </w:t>
      </w:r>
      <w:r w:rsidR="000427F6" w:rsidRPr="001A0D06">
        <w:rPr>
          <w:rFonts w:ascii="Georgia" w:hAnsi="Georgia" w:cs="Arial Unicode MS"/>
          <w:color w:val="000000" w:themeColor="text1"/>
          <w:sz w:val="20"/>
        </w:rPr>
        <w:t>logins</w:t>
      </w:r>
      <w:r w:rsidRPr="001A0D06">
        <w:rPr>
          <w:rFonts w:ascii="Georgia" w:hAnsi="Georgia" w:cs="Arial Unicode MS"/>
          <w:color w:val="000000" w:themeColor="text1"/>
          <w:sz w:val="20"/>
        </w:rPr>
        <w:t xml:space="preserve"> for an online website tool such as Squarespace, Wix, or WordPress. </w:t>
      </w:r>
    </w:p>
    <w:p w14:paraId="511F9724"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If you need written content, ask if the designer has copywriting experience. Some graphic designers are not comfortable writing any part of the materials and may be used to receiving fully finished copy (a "copy deck"). Decide up front who will be writing/supplying the written copy: Will it be the Client, the Evaluator, the Graphic Designer, or an outside contracted Copywriter? </w:t>
      </w:r>
    </w:p>
    <w:p w14:paraId="43F61100"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Graphic designers with copywriting experience might charge more hourly, as copywriting typically bills at a higher rate than graphic design. </w:t>
      </w:r>
    </w:p>
    <w:p w14:paraId="51F70D6F" w14:textId="57B69C3C" w:rsidR="001A0D06" w:rsidRPr="001A0D06" w:rsidRDefault="001A0D06" w:rsidP="0098472B">
      <w:pPr>
        <w:pStyle w:val="Body"/>
        <w:numPr>
          <w:ilvl w:val="0"/>
          <w:numId w:val="2"/>
        </w:numPr>
        <w:spacing w:after="0"/>
        <w:ind w:left="360"/>
        <w:rPr>
          <w:rFonts w:ascii="Georgia" w:hAnsi="Georgia" w:cs="Arial Unicode MS"/>
          <w:color w:val="000000" w:themeColor="text1"/>
          <w:sz w:val="20"/>
        </w:rPr>
      </w:pPr>
      <w:r w:rsidRPr="001A0D06">
        <w:rPr>
          <w:rFonts w:ascii="Georgia" w:hAnsi="Georgia" w:cs="Arial Unicode MS"/>
          <w:color w:val="000000" w:themeColor="text1"/>
          <w:sz w:val="20"/>
        </w:rPr>
        <w:t>How to budget for hiring creative professionals</w:t>
      </w:r>
      <w:r>
        <w:rPr>
          <w:rFonts w:ascii="Georgia" w:hAnsi="Georgia" w:cs="Arial Unicode MS"/>
          <w:color w:val="000000" w:themeColor="text1"/>
          <w:sz w:val="20"/>
        </w:rPr>
        <w:t>:</w:t>
      </w:r>
    </w:p>
    <w:p w14:paraId="0DCB2C66"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Establish project-based fees with guidance from professional organizations. One such resource is the </w:t>
      </w:r>
      <w:r w:rsidRPr="001A0D06">
        <w:rPr>
          <w:rFonts w:ascii="Georgia" w:hAnsi="Georgia" w:cs="Arial Unicode MS"/>
          <w:i/>
          <w:iCs/>
          <w:color w:val="000000" w:themeColor="text1"/>
          <w:sz w:val="20"/>
        </w:rPr>
        <w:t xml:space="preserve">Graphic Artists' Guild's Handbook: Pricing and Ethical Guidelines, </w:t>
      </w:r>
      <w:r w:rsidRPr="001A0D06">
        <w:rPr>
          <w:rFonts w:ascii="Georgia" w:hAnsi="Georgia" w:cs="Arial Unicode MS"/>
          <w:color w:val="000000" w:themeColor="text1"/>
          <w:sz w:val="20"/>
        </w:rPr>
        <w:t xml:space="preserve">which periodically publishes standard fees for creative projects. </w:t>
      </w:r>
    </w:p>
    <w:p w14:paraId="46730D10"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Be aware that government offices may have established maximum hourly rates for outside contractors.</w:t>
      </w:r>
    </w:p>
    <w:p w14:paraId="46C8E7A5" w14:textId="3F961DBB"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Estimate the hours that the job will take to complete and include time for client changes. The standard allowance is two rounds of client-requested changes.  </w:t>
      </w:r>
    </w:p>
    <w:p w14:paraId="2D360A04" w14:textId="21B40441" w:rsidR="00155A80" w:rsidRPr="00290267" w:rsidRDefault="00C01E7F" w:rsidP="0098472B">
      <w:pPr>
        <w:pStyle w:val="Body"/>
        <w:numPr>
          <w:ilvl w:val="0"/>
          <w:numId w:val="2"/>
        </w:numPr>
        <w:spacing w:after="0"/>
        <w:ind w:left="360"/>
        <w:rPr>
          <w:rFonts w:ascii="Georgia" w:hAnsi="Georgia" w:cs="Arial Unicode MS"/>
          <w:color w:val="000000" w:themeColor="text1"/>
          <w:sz w:val="20"/>
        </w:rPr>
      </w:pPr>
      <w:r>
        <w:rPr>
          <w:rFonts w:ascii="Georgia" w:hAnsi="Georgia" w:cs="Arial Unicode MS"/>
          <w:color w:val="000000" w:themeColor="text1"/>
          <w:sz w:val="20"/>
        </w:rPr>
        <w:t>H</w:t>
      </w:r>
      <w:r w:rsidRPr="00C01E7F">
        <w:rPr>
          <w:rFonts w:ascii="Georgia" w:hAnsi="Georgia" w:cs="Arial Unicode MS"/>
          <w:color w:val="000000" w:themeColor="text1"/>
          <w:sz w:val="20"/>
        </w:rPr>
        <w:t>ow to budget for the production of marketing and advertising print materials</w:t>
      </w:r>
      <w:r w:rsidR="001A0D06">
        <w:rPr>
          <w:rFonts w:ascii="Georgia" w:hAnsi="Georgia" w:cs="Arial Unicode MS"/>
          <w:color w:val="000000" w:themeColor="text1"/>
          <w:sz w:val="20"/>
        </w:rPr>
        <w:t>:</w:t>
      </w:r>
    </w:p>
    <w:p w14:paraId="485C2DD0" w14:textId="19D48AF1" w:rsidR="001A0D06" w:rsidRPr="001A0D06" w:rsidRDefault="00C01E7F" w:rsidP="0098472B">
      <w:pPr>
        <w:pStyle w:val="Body"/>
        <w:numPr>
          <w:ilvl w:val="1"/>
          <w:numId w:val="2"/>
        </w:numPr>
        <w:spacing w:after="0"/>
        <w:ind w:left="648"/>
        <w:rPr>
          <w:rFonts w:ascii="Georgia" w:hAnsi="Georgia" w:cs="Arial Unicode MS"/>
          <w:color w:val="000000" w:themeColor="text1"/>
          <w:sz w:val="20"/>
        </w:rPr>
      </w:pPr>
      <w:r w:rsidRPr="00C01E7F">
        <w:rPr>
          <w:rFonts w:ascii="Georgia" w:hAnsi="Georgia" w:cs="Arial Unicode MS"/>
          <w:color w:val="000000" w:themeColor="text1"/>
          <w:sz w:val="20"/>
        </w:rPr>
        <w:t>Online printing services (like Vistaprint) have standard and ready quotes for printed materials that can be found online. It's often beneficial to start with a quote from one of these sites</w:t>
      </w:r>
      <w:r w:rsidR="001A0D06" w:rsidRPr="001A0D06">
        <w:rPr>
          <w:rFonts w:ascii="Georgia" w:hAnsi="Georgia" w:cs="Arial Unicode MS"/>
          <w:color w:val="000000" w:themeColor="text1"/>
          <w:sz w:val="20"/>
        </w:rPr>
        <w:t xml:space="preserve">. </w:t>
      </w:r>
    </w:p>
    <w:p w14:paraId="135670D6" w14:textId="77777777"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For printed material, a local printer may be able to provide faster turn-around and delivery. Local printers may also have the staff to make small text updates on site. </w:t>
      </w:r>
    </w:p>
    <w:p w14:paraId="76338746" w14:textId="039EC332" w:rsidR="001A0D06" w:rsidRPr="001A0D06" w:rsidRDefault="001A0D06" w:rsidP="0098472B">
      <w:pPr>
        <w:pStyle w:val="Body"/>
        <w:numPr>
          <w:ilvl w:val="1"/>
          <w:numId w:val="2"/>
        </w:numPr>
        <w:spacing w:after="0"/>
        <w:ind w:left="648"/>
        <w:rPr>
          <w:rFonts w:ascii="Georgia" w:hAnsi="Georgia" w:cs="Arial Unicode MS"/>
          <w:color w:val="000000" w:themeColor="text1"/>
          <w:sz w:val="20"/>
        </w:rPr>
      </w:pPr>
      <w:r w:rsidRPr="001A0D06">
        <w:rPr>
          <w:rFonts w:ascii="Georgia" w:hAnsi="Georgia" w:cs="Arial Unicode MS"/>
          <w:color w:val="000000" w:themeColor="text1"/>
          <w:sz w:val="20"/>
        </w:rPr>
        <w:t xml:space="preserve">When quoting work on behalf of government offices, you may need to ask for a list of </w:t>
      </w:r>
      <w:r w:rsidRPr="00925086">
        <w:rPr>
          <w:rFonts w:ascii="Georgia" w:hAnsi="Georgia" w:cs="Arial Unicode MS"/>
          <w:color w:val="000000" w:themeColor="text1"/>
          <w:sz w:val="20"/>
        </w:rPr>
        <w:t>approved</w:t>
      </w:r>
      <w:r w:rsidRPr="001A0D06">
        <w:rPr>
          <w:rFonts w:ascii="Georgia" w:hAnsi="Georgia" w:cs="Arial Unicode MS"/>
          <w:color w:val="000000" w:themeColor="text1"/>
          <w:sz w:val="20"/>
        </w:rPr>
        <w:t xml:space="preserve"> vendors. Many government agencies and offices work on contracted rates for items like printed paper goods and promotional products and some offices may not be allowed to pay sales tax. </w:t>
      </w:r>
    </w:p>
    <w:p w14:paraId="7A7B7855" w14:textId="31D977D9" w:rsidR="001A0D06" w:rsidRPr="001A0D06" w:rsidRDefault="001A0D06" w:rsidP="0098472B">
      <w:pPr>
        <w:pStyle w:val="Body"/>
        <w:numPr>
          <w:ilvl w:val="1"/>
          <w:numId w:val="2"/>
        </w:numPr>
        <w:spacing w:after="0"/>
        <w:ind w:left="648"/>
        <w:rPr>
          <w:rFonts w:ascii="Georgia" w:eastAsia="Arial Unicode MS" w:hAnsi="Georgia" w:cs="Arial Unicode MS"/>
          <w:color w:val="000000" w:themeColor="text1"/>
          <w:sz w:val="20"/>
        </w:rPr>
      </w:pPr>
      <w:r w:rsidRPr="001A0D06">
        <w:rPr>
          <w:rFonts w:ascii="Georgia" w:eastAsia="Arial Unicode MS" w:hAnsi="Georgia" w:cs="Arial Unicode MS"/>
          <w:color w:val="000000" w:themeColor="text1"/>
          <w:sz w:val="20"/>
        </w:rPr>
        <w:t>Remember to factor in the cost for licensing artwork. Photography and illustration can range anywhere between $10 - $1,000.</w:t>
      </w:r>
    </w:p>
    <w:p w14:paraId="31A8518C" w14:textId="77777777" w:rsidR="001A0D06" w:rsidRPr="004F4B58" w:rsidRDefault="001A0D06" w:rsidP="00F72C15">
      <w:pPr>
        <w:pStyle w:val="Body"/>
        <w:spacing w:after="0"/>
        <w:ind w:firstLine="0"/>
        <w:rPr>
          <w:rFonts w:ascii="Georgia" w:hAnsi="Georgia"/>
          <w:color w:val="000000" w:themeColor="text1"/>
          <w:sz w:val="15"/>
        </w:rPr>
      </w:pPr>
    </w:p>
    <w:sectPr w:rsidR="001A0D06" w:rsidRPr="004F4B5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8BA4" w14:textId="77777777" w:rsidR="00CE09E8" w:rsidRDefault="00CE09E8">
      <w:r>
        <w:separator/>
      </w:r>
    </w:p>
  </w:endnote>
  <w:endnote w:type="continuationSeparator" w:id="0">
    <w:p w14:paraId="6C370FB4" w14:textId="77777777" w:rsidR="00CE09E8" w:rsidRDefault="00C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2971" w14:textId="49AE84E6" w:rsidR="004B7FA8" w:rsidRDefault="0039072D" w:rsidP="00AF2CD6">
    <w:pPr>
      <w:pStyle w:val="HeaderFooter"/>
      <w:tabs>
        <w:tab w:val="clear" w:pos="9020"/>
        <w:tab w:val="center" w:pos="4680"/>
        <w:tab w:val="right" w:pos="9360"/>
      </w:tabs>
      <w:spacing w:before="240"/>
    </w:pPr>
    <w:r>
      <w:t xml:space="preserve">© Allard &amp; Selph, 2020. </w:t>
    </w:r>
    <w:r w:rsidR="00923A84">
      <w:tab/>
    </w:r>
    <w:r w:rsidR="00923A84">
      <w:tab/>
    </w:r>
    <w:r w:rsidR="00923A84">
      <w:fldChar w:fldCharType="begin"/>
    </w:r>
    <w:r w:rsidR="00923A84">
      <w:instrText xml:space="preserve"> PAGE </w:instrText>
    </w:r>
    <w:r w:rsidR="00923A84">
      <w:fldChar w:fldCharType="separate"/>
    </w:r>
    <w:r w:rsidR="00445870">
      <w:rPr>
        <w:noProof/>
      </w:rPr>
      <w:t>1</w:t>
    </w:r>
    <w:r w:rsidR="00923A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0FD39" w14:textId="77777777" w:rsidR="00CE09E8" w:rsidRDefault="00CE09E8">
      <w:r>
        <w:separator/>
      </w:r>
    </w:p>
  </w:footnote>
  <w:footnote w:type="continuationSeparator" w:id="0">
    <w:p w14:paraId="15ABDB43" w14:textId="77777777" w:rsidR="00CE09E8" w:rsidRDefault="00CE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1674"/>
    <w:multiLevelType w:val="hybridMultilevel"/>
    <w:tmpl w:val="4B349BDA"/>
    <w:lvl w:ilvl="0" w:tplc="9DEE50E2">
      <w:start w:val="1"/>
      <w:numFmt w:val="decimal"/>
      <w:lvlText w:val="%1."/>
      <w:lvlJc w:val="left"/>
      <w:pPr>
        <w:ind w:left="720" w:hanging="360"/>
      </w:pPr>
      <w:rPr>
        <w:rFonts w:cs="Courier New"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2234D"/>
    <w:multiLevelType w:val="hybridMultilevel"/>
    <w:tmpl w:val="F984BFAA"/>
    <w:lvl w:ilvl="0" w:tplc="0409000F">
      <w:start w:val="1"/>
      <w:numFmt w:val="decimal"/>
      <w:lvlText w:val="%1."/>
      <w:lvlJc w:val="left"/>
      <w:pPr>
        <w:ind w:left="1260" w:hanging="360"/>
      </w:pPr>
    </w:lvl>
    <w:lvl w:ilvl="1" w:tplc="04090019">
      <w:start w:val="1"/>
      <w:numFmt w:val="lowerLetter"/>
      <w:lvlText w:val="%2."/>
      <w:lvlJc w:val="left"/>
      <w:pPr>
        <w:ind w:left="64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A8"/>
    <w:rsid w:val="000427F6"/>
    <w:rsid w:val="00051CB7"/>
    <w:rsid w:val="00112F8A"/>
    <w:rsid w:val="00137FD1"/>
    <w:rsid w:val="00155A80"/>
    <w:rsid w:val="00174D4E"/>
    <w:rsid w:val="001A0D06"/>
    <w:rsid w:val="0022644D"/>
    <w:rsid w:val="002273E2"/>
    <w:rsid w:val="00290267"/>
    <w:rsid w:val="00296A8D"/>
    <w:rsid w:val="003832AD"/>
    <w:rsid w:val="0038786A"/>
    <w:rsid w:val="0039072D"/>
    <w:rsid w:val="003B3AD8"/>
    <w:rsid w:val="003D6A9D"/>
    <w:rsid w:val="00441946"/>
    <w:rsid w:val="00445870"/>
    <w:rsid w:val="00455EEE"/>
    <w:rsid w:val="004731B8"/>
    <w:rsid w:val="0048220A"/>
    <w:rsid w:val="0049518F"/>
    <w:rsid w:val="004B7FA8"/>
    <w:rsid w:val="004F05DB"/>
    <w:rsid w:val="004F102F"/>
    <w:rsid w:val="004F4B58"/>
    <w:rsid w:val="00514E25"/>
    <w:rsid w:val="00544D08"/>
    <w:rsid w:val="00576B71"/>
    <w:rsid w:val="0059080B"/>
    <w:rsid w:val="005C53F5"/>
    <w:rsid w:val="005F3886"/>
    <w:rsid w:val="00607A52"/>
    <w:rsid w:val="00607D20"/>
    <w:rsid w:val="00617D5E"/>
    <w:rsid w:val="00620318"/>
    <w:rsid w:val="0064513A"/>
    <w:rsid w:val="0065258D"/>
    <w:rsid w:val="00665799"/>
    <w:rsid w:val="00732E4B"/>
    <w:rsid w:val="007511BE"/>
    <w:rsid w:val="0077100C"/>
    <w:rsid w:val="00772700"/>
    <w:rsid w:val="007D3533"/>
    <w:rsid w:val="00801762"/>
    <w:rsid w:val="00835394"/>
    <w:rsid w:val="0089117D"/>
    <w:rsid w:val="009008D3"/>
    <w:rsid w:val="00910B09"/>
    <w:rsid w:val="00923A84"/>
    <w:rsid w:val="00925086"/>
    <w:rsid w:val="00934AA6"/>
    <w:rsid w:val="00950742"/>
    <w:rsid w:val="0098472B"/>
    <w:rsid w:val="009849EA"/>
    <w:rsid w:val="009E0AC4"/>
    <w:rsid w:val="00A51173"/>
    <w:rsid w:val="00AB27A2"/>
    <w:rsid w:val="00AF2CD6"/>
    <w:rsid w:val="00B1174A"/>
    <w:rsid w:val="00B53B44"/>
    <w:rsid w:val="00B80B86"/>
    <w:rsid w:val="00B83622"/>
    <w:rsid w:val="00B84696"/>
    <w:rsid w:val="00B9243E"/>
    <w:rsid w:val="00BC49CA"/>
    <w:rsid w:val="00BD3BEB"/>
    <w:rsid w:val="00C01E7F"/>
    <w:rsid w:val="00C36A0C"/>
    <w:rsid w:val="00C40D91"/>
    <w:rsid w:val="00C7116E"/>
    <w:rsid w:val="00CA0723"/>
    <w:rsid w:val="00CE09E8"/>
    <w:rsid w:val="00CE65B2"/>
    <w:rsid w:val="00D06F76"/>
    <w:rsid w:val="00D21ACC"/>
    <w:rsid w:val="00D23F0D"/>
    <w:rsid w:val="00D320BA"/>
    <w:rsid w:val="00D35164"/>
    <w:rsid w:val="00D92EE1"/>
    <w:rsid w:val="00DB74AD"/>
    <w:rsid w:val="00DD655C"/>
    <w:rsid w:val="00DF4CFF"/>
    <w:rsid w:val="00ED48FD"/>
    <w:rsid w:val="00F2613D"/>
    <w:rsid w:val="00F30F6B"/>
    <w:rsid w:val="00F46CF3"/>
    <w:rsid w:val="00F72C15"/>
    <w:rsid w:val="00F81D25"/>
    <w:rsid w:val="00F9535B"/>
    <w:rsid w:val="00FC33F9"/>
    <w:rsid w:val="00FC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BE71"/>
  <w15:docId w15:val="{5DB9F67D-781B-8147-94CE-A462F0E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14:textOutline w14:w="0" w14:cap="flat" w14:cmpd="sng" w14:algn="ctr">
        <w14:noFill/>
        <w14:prstDash w14:val="solid"/>
        <w14:bevel/>
      </w14:textOutline>
    </w:rPr>
  </w:style>
  <w:style w:type="paragraph" w:customStyle="1" w:styleId="Body2">
    <w:name w:val="Body 2"/>
    <w:pPr>
      <w:spacing w:line="288" w:lineRule="auto"/>
    </w:pPr>
    <w:rPr>
      <w:rFonts w:ascii="Baskerville" w:hAnsi="Baskerville" w:cs="Arial Unicode MS"/>
      <w:color w:val="444444"/>
      <w:sz w:val="24"/>
      <w:szCs w:val="24"/>
      <w14:textOutline w14:w="0" w14:cap="flat" w14:cmpd="sng" w14:algn="ctr">
        <w14:noFill/>
        <w14:prstDash w14:val="solid"/>
        <w14:bevel/>
      </w14:textOutline>
    </w:rPr>
  </w:style>
  <w:style w:type="paragraph" w:styleId="Subtitle">
    <w:name w:val="Subtitle"/>
    <w:next w:val="Body2"/>
    <w:uiPriority w:val="11"/>
    <w:qFormat/>
    <w:pPr>
      <w:jc w:val="center"/>
    </w:pPr>
    <w:rPr>
      <w:rFonts w:ascii="Baskerville" w:hAnsi="Baskerville" w:cs="Arial Unicode MS"/>
      <w:color w:val="DC5922"/>
      <w:spacing w:val="6"/>
      <w:sz w:val="64"/>
      <w:szCs w:val="64"/>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color w:val="5C432B"/>
      <w:sz w:val="36"/>
      <w:szCs w:val="36"/>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39072D"/>
    <w:pPr>
      <w:tabs>
        <w:tab w:val="center" w:pos="4680"/>
        <w:tab w:val="right" w:pos="9360"/>
      </w:tabs>
    </w:pPr>
  </w:style>
  <w:style w:type="character" w:customStyle="1" w:styleId="HeaderChar">
    <w:name w:val="Header Char"/>
    <w:basedOn w:val="DefaultParagraphFont"/>
    <w:link w:val="Header"/>
    <w:uiPriority w:val="99"/>
    <w:rsid w:val="0039072D"/>
    <w:rPr>
      <w:sz w:val="24"/>
      <w:szCs w:val="24"/>
    </w:rPr>
  </w:style>
  <w:style w:type="paragraph" w:styleId="Footer">
    <w:name w:val="footer"/>
    <w:basedOn w:val="Normal"/>
    <w:link w:val="FooterChar"/>
    <w:uiPriority w:val="99"/>
    <w:unhideWhenUsed/>
    <w:rsid w:val="0039072D"/>
    <w:pPr>
      <w:tabs>
        <w:tab w:val="center" w:pos="4680"/>
        <w:tab w:val="right" w:pos="9360"/>
      </w:tabs>
    </w:pPr>
  </w:style>
  <w:style w:type="character" w:customStyle="1" w:styleId="FooterChar">
    <w:name w:val="Footer Char"/>
    <w:basedOn w:val="DefaultParagraphFont"/>
    <w:link w:val="Footer"/>
    <w:uiPriority w:val="99"/>
    <w:rsid w:val="0039072D"/>
    <w:rPr>
      <w:sz w:val="24"/>
      <w:szCs w:val="24"/>
    </w:rPr>
  </w:style>
  <w:style w:type="character" w:styleId="UnresolvedMention">
    <w:name w:val="Unresolved Mention"/>
    <w:basedOn w:val="DefaultParagraphFont"/>
    <w:uiPriority w:val="99"/>
    <w:semiHidden/>
    <w:unhideWhenUsed/>
    <w:rsid w:val="003D6A9D"/>
    <w:rPr>
      <w:color w:val="605E5C"/>
      <w:shd w:val="clear" w:color="auto" w:fill="E1DFDD"/>
    </w:rPr>
  </w:style>
  <w:style w:type="paragraph" w:styleId="ListParagraph">
    <w:name w:val="List Paragraph"/>
    <w:basedOn w:val="Normal"/>
    <w:uiPriority w:val="34"/>
    <w:qFormat/>
    <w:rsid w:val="00B8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4255">
      <w:bodyDiv w:val="1"/>
      <w:marLeft w:val="0"/>
      <w:marRight w:val="0"/>
      <w:marTop w:val="0"/>
      <w:marBottom w:val="0"/>
      <w:divBdr>
        <w:top w:val="none" w:sz="0" w:space="0" w:color="auto"/>
        <w:left w:val="none" w:sz="0" w:space="0" w:color="auto"/>
        <w:bottom w:val="none" w:sz="0" w:space="0" w:color="auto"/>
        <w:right w:val="none" w:sz="0" w:space="0" w:color="auto"/>
      </w:divBdr>
    </w:div>
    <w:div w:id="843133725">
      <w:bodyDiv w:val="1"/>
      <w:marLeft w:val="0"/>
      <w:marRight w:val="0"/>
      <w:marTop w:val="0"/>
      <w:marBottom w:val="0"/>
      <w:divBdr>
        <w:top w:val="none" w:sz="0" w:space="0" w:color="auto"/>
        <w:left w:val="none" w:sz="0" w:space="0" w:color="auto"/>
        <w:bottom w:val="none" w:sz="0" w:space="0" w:color="auto"/>
        <w:right w:val="none" w:sz="0" w:space="0" w:color="auto"/>
      </w:divBdr>
    </w:div>
    <w:div w:id="854686638">
      <w:bodyDiv w:val="1"/>
      <w:marLeft w:val="0"/>
      <w:marRight w:val="0"/>
      <w:marTop w:val="0"/>
      <w:marBottom w:val="0"/>
      <w:divBdr>
        <w:top w:val="none" w:sz="0" w:space="0" w:color="auto"/>
        <w:left w:val="none" w:sz="0" w:space="0" w:color="auto"/>
        <w:bottom w:val="none" w:sz="0" w:space="0" w:color="auto"/>
        <w:right w:val="none" w:sz="0" w:space="0" w:color="auto"/>
      </w:divBdr>
    </w:div>
    <w:div w:id="940525428">
      <w:bodyDiv w:val="1"/>
      <w:marLeft w:val="0"/>
      <w:marRight w:val="0"/>
      <w:marTop w:val="0"/>
      <w:marBottom w:val="0"/>
      <w:divBdr>
        <w:top w:val="none" w:sz="0" w:space="0" w:color="auto"/>
        <w:left w:val="none" w:sz="0" w:space="0" w:color="auto"/>
        <w:bottom w:val="none" w:sz="0" w:space="0" w:color="auto"/>
        <w:right w:val="none" w:sz="0" w:space="0" w:color="auto"/>
      </w:divBdr>
    </w:div>
    <w:div w:id="1279222236">
      <w:bodyDiv w:val="1"/>
      <w:marLeft w:val="0"/>
      <w:marRight w:val="0"/>
      <w:marTop w:val="0"/>
      <w:marBottom w:val="0"/>
      <w:divBdr>
        <w:top w:val="none" w:sz="0" w:space="0" w:color="auto"/>
        <w:left w:val="none" w:sz="0" w:space="0" w:color="auto"/>
        <w:bottom w:val="none" w:sz="0" w:space="0" w:color="auto"/>
        <w:right w:val="none" w:sz="0" w:space="0" w:color="auto"/>
      </w:divBdr>
    </w:div>
    <w:div w:id="1665207220">
      <w:bodyDiv w:val="1"/>
      <w:marLeft w:val="0"/>
      <w:marRight w:val="0"/>
      <w:marTop w:val="0"/>
      <w:marBottom w:val="0"/>
      <w:divBdr>
        <w:top w:val="none" w:sz="0" w:space="0" w:color="auto"/>
        <w:left w:val="none" w:sz="0" w:space="0" w:color="auto"/>
        <w:bottom w:val="none" w:sz="0" w:space="0" w:color="auto"/>
        <w:right w:val="none" w:sz="0" w:space="0" w:color="auto"/>
      </w:divBdr>
    </w:div>
    <w:div w:id="1704748237">
      <w:bodyDiv w:val="1"/>
      <w:marLeft w:val="0"/>
      <w:marRight w:val="0"/>
      <w:marTop w:val="0"/>
      <w:marBottom w:val="0"/>
      <w:divBdr>
        <w:top w:val="none" w:sz="0" w:space="0" w:color="auto"/>
        <w:left w:val="none" w:sz="0" w:space="0" w:color="auto"/>
        <w:bottom w:val="none" w:sz="0" w:space="0" w:color="auto"/>
        <w:right w:val="none" w:sz="0" w:space="0" w:color="auto"/>
      </w:divBdr>
    </w:div>
    <w:div w:id="1987273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Flournoy Selph</cp:lastModifiedBy>
  <cp:revision>14</cp:revision>
  <dcterms:created xsi:type="dcterms:W3CDTF">2020-10-21T21:16:00Z</dcterms:created>
  <dcterms:modified xsi:type="dcterms:W3CDTF">2020-10-21T23:09:00Z</dcterms:modified>
</cp:coreProperties>
</file>