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A9" w:rsidRDefault="00DF10CC" w:rsidP="00237AB3">
      <w:pPr>
        <w:jc w:val="center"/>
        <w:rPr>
          <w:b/>
          <w:sz w:val="28"/>
          <w:szCs w:val="28"/>
        </w:rPr>
      </w:pPr>
      <w:r w:rsidRPr="00730C43">
        <w:rPr>
          <w:b/>
          <w:sz w:val="28"/>
          <w:szCs w:val="28"/>
        </w:rPr>
        <w:t>Oh</w:t>
      </w:r>
      <w:r>
        <w:rPr>
          <w:b/>
          <w:sz w:val="28"/>
          <w:szCs w:val="28"/>
        </w:rPr>
        <w:t xml:space="preserve">io </w:t>
      </w:r>
      <w:r w:rsidR="00E03F05">
        <w:rPr>
          <w:b/>
          <w:sz w:val="28"/>
          <w:szCs w:val="28"/>
        </w:rPr>
        <w:t>Youth Led Prevention Network</w:t>
      </w:r>
      <w:r>
        <w:rPr>
          <w:b/>
          <w:sz w:val="28"/>
          <w:szCs w:val="28"/>
        </w:rPr>
        <w:t xml:space="preserve"> </w:t>
      </w:r>
      <w:r w:rsidR="00F65F8C">
        <w:rPr>
          <w:b/>
          <w:sz w:val="28"/>
          <w:szCs w:val="28"/>
        </w:rPr>
        <w:t xml:space="preserve">(OYLPN) </w:t>
      </w:r>
      <w:r w:rsidR="00B96EBB">
        <w:rPr>
          <w:b/>
          <w:sz w:val="28"/>
          <w:szCs w:val="28"/>
        </w:rPr>
        <w:t>-</w:t>
      </w:r>
      <w:r>
        <w:rPr>
          <w:b/>
          <w:sz w:val="28"/>
          <w:szCs w:val="28"/>
        </w:rPr>
        <w:t xml:space="preserve"> Logic Model</w:t>
      </w:r>
    </w:p>
    <w:tbl>
      <w:tblPr>
        <w:tblStyle w:val="TableGrid"/>
        <w:tblW w:w="0" w:type="auto"/>
        <w:tblLook w:val="04A0" w:firstRow="1" w:lastRow="0" w:firstColumn="1" w:lastColumn="0" w:noHBand="0" w:noVBand="1"/>
      </w:tblPr>
      <w:tblGrid>
        <w:gridCol w:w="4608"/>
        <w:gridCol w:w="3060"/>
        <w:gridCol w:w="3330"/>
      </w:tblGrid>
      <w:tr w:rsidR="00DF10CC" w:rsidTr="00884AFF">
        <w:tc>
          <w:tcPr>
            <w:tcW w:w="10998" w:type="dxa"/>
            <w:gridSpan w:val="3"/>
            <w:tcBorders>
              <w:bottom w:val="single" w:sz="4" w:space="0" w:color="000000" w:themeColor="text1"/>
            </w:tcBorders>
          </w:tcPr>
          <w:p w:rsidR="00DF10CC" w:rsidRDefault="00C025E2" w:rsidP="00DF10CC">
            <w:pPr>
              <w:jc w:val="center"/>
              <w:rPr>
                <w:sz w:val="18"/>
                <w:szCs w:val="18"/>
              </w:rPr>
            </w:pPr>
            <w:r>
              <w:rPr>
                <w:b/>
              </w:rPr>
              <w:t>Guiding</w:t>
            </w:r>
            <w:r w:rsidR="00DF10CC" w:rsidRPr="00122B68">
              <w:rPr>
                <w:b/>
              </w:rPr>
              <w:t xml:space="preserve"> Statement</w:t>
            </w:r>
          </w:p>
          <w:p w:rsidR="00DF10CC" w:rsidRPr="00D0411D" w:rsidRDefault="00C025E2" w:rsidP="001510D5">
            <w:pPr>
              <w:jc w:val="center"/>
              <w:rPr>
                <w:sz w:val="18"/>
                <w:szCs w:val="18"/>
              </w:rPr>
            </w:pPr>
            <w:r w:rsidRPr="00D0411D">
              <w:rPr>
                <w:sz w:val="18"/>
                <w:szCs w:val="18"/>
              </w:rPr>
              <w:t>The majority of y</w:t>
            </w:r>
            <w:r w:rsidR="00EB48B4" w:rsidRPr="00D0411D">
              <w:rPr>
                <w:sz w:val="18"/>
                <w:szCs w:val="18"/>
              </w:rPr>
              <w:t xml:space="preserve">outh, </w:t>
            </w:r>
            <w:proofErr w:type="gramStart"/>
            <w:r w:rsidR="00EB48B4" w:rsidRPr="00D0411D">
              <w:rPr>
                <w:sz w:val="18"/>
                <w:szCs w:val="18"/>
              </w:rPr>
              <w:t xml:space="preserve">aged </w:t>
            </w:r>
            <w:r w:rsidR="00544D97" w:rsidRPr="00D0411D">
              <w:rPr>
                <w:sz w:val="18"/>
                <w:szCs w:val="18"/>
              </w:rPr>
              <w:t>12-17</w:t>
            </w:r>
            <w:r w:rsidR="00EB48B4" w:rsidRPr="00D0411D">
              <w:rPr>
                <w:sz w:val="18"/>
                <w:szCs w:val="18"/>
              </w:rPr>
              <w:t xml:space="preserve">, in </w:t>
            </w:r>
            <w:r w:rsidR="009077B8" w:rsidRPr="00D0411D">
              <w:rPr>
                <w:sz w:val="18"/>
                <w:szCs w:val="18"/>
              </w:rPr>
              <w:t>Ohio</w:t>
            </w:r>
            <w:r w:rsidR="00390B91" w:rsidRPr="00D0411D">
              <w:rPr>
                <w:sz w:val="18"/>
                <w:szCs w:val="18"/>
              </w:rPr>
              <w:t xml:space="preserve"> </w:t>
            </w:r>
            <w:r w:rsidRPr="00D0411D">
              <w:rPr>
                <w:sz w:val="18"/>
                <w:szCs w:val="18"/>
              </w:rPr>
              <w:t>do</w:t>
            </w:r>
            <w:proofErr w:type="gramEnd"/>
            <w:r w:rsidRPr="00D0411D">
              <w:rPr>
                <w:sz w:val="18"/>
                <w:szCs w:val="18"/>
              </w:rPr>
              <w:t xml:space="preserve"> </w:t>
            </w:r>
            <w:r w:rsidRPr="00D0411D">
              <w:rPr>
                <w:b/>
                <w:sz w:val="18"/>
                <w:szCs w:val="18"/>
              </w:rPr>
              <w:t>not</w:t>
            </w:r>
            <w:r w:rsidRPr="00D0411D">
              <w:rPr>
                <w:sz w:val="18"/>
                <w:szCs w:val="18"/>
              </w:rPr>
              <w:t xml:space="preserve"> </w:t>
            </w:r>
            <w:r w:rsidR="00390B91" w:rsidRPr="00D0411D">
              <w:rPr>
                <w:sz w:val="18"/>
                <w:szCs w:val="18"/>
              </w:rPr>
              <w:t xml:space="preserve">report </w:t>
            </w:r>
            <w:r w:rsidR="00544D97" w:rsidRPr="00D0411D">
              <w:rPr>
                <w:sz w:val="18"/>
                <w:szCs w:val="18"/>
              </w:rPr>
              <w:t>substance use</w:t>
            </w:r>
            <w:r w:rsidR="00F16D65" w:rsidRPr="00D0411D">
              <w:rPr>
                <w:sz w:val="18"/>
                <w:szCs w:val="18"/>
              </w:rPr>
              <w:t>, physical violence,</w:t>
            </w:r>
            <w:r w:rsidR="00544D97" w:rsidRPr="00D0411D">
              <w:rPr>
                <w:sz w:val="18"/>
                <w:szCs w:val="18"/>
              </w:rPr>
              <w:t xml:space="preserve"> and </w:t>
            </w:r>
            <w:r w:rsidR="00390B91" w:rsidRPr="00D0411D">
              <w:rPr>
                <w:sz w:val="18"/>
                <w:szCs w:val="18"/>
              </w:rPr>
              <w:t xml:space="preserve">mental health </w:t>
            </w:r>
            <w:r w:rsidR="00B96EBB" w:rsidRPr="00D0411D">
              <w:rPr>
                <w:sz w:val="18"/>
                <w:szCs w:val="18"/>
              </w:rPr>
              <w:t>issues.</w:t>
            </w:r>
            <w:r w:rsidR="00D2059F" w:rsidRPr="00D0411D">
              <w:rPr>
                <w:sz w:val="18"/>
                <w:szCs w:val="18"/>
              </w:rPr>
              <w:t xml:space="preserve"> The OYLPN is dedicated to protecting and promoting the wellbeing of Ohio’s youth.</w:t>
            </w:r>
          </w:p>
        </w:tc>
      </w:tr>
      <w:tr w:rsidR="001510D5" w:rsidTr="00884AFF">
        <w:tc>
          <w:tcPr>
            <w:tcW w:w="10998" w:type="dxa"/>
            <w:gridSpan w:val="3"/>
            <w:tcBorders>
              <w:bottom w:val="single" w:sz="4" w:space="0" w:color="000000" w:themeColor="text1"/>
            </w:tcBorders>
          </w:tcPr>
          <w:p w:rsidR="001510D5" w:rsidRPr="00D0411D" w:rsidRDefault="001510D5" w:rsidP="00DF10CC">
            <w:pPr>
              <w:jc w:val="center"/>
              <w:rPr>
                <w:b/>
                <w:sz w:val="18"/>
                <w:szCs w:val="18"/>
              </w:rPr>
            </w:pPr>
            <w:r w:rsidRPr="001510D5">
              <w:rPr>
                <w:b/>
              </w:rPr>
              <w:t>Theory of Change</w:t>
            </w:r>
          </w:p>
          <w:p w:rsidR="001510D5" w:rsidRPr="001510D5" w:rsidRDefault="001510D5" w:rsidP="00D0411D">
            <w:pPr>
              <w:jc w:val="center"/>
            </w:pPr>
            <w:r w:rsidRPr="001510D5">
              <w:rPr>
                <w:i/>
                <w:sz w:val="18"/>
                <w:szCs w:val="18"/>
              </w:rPr>
              <w:t>If</w:t>
            </w:r>
            <w:r w:rsidRPr="001510D5">
              <w:rPr>
                <w:sz w:val="18"/>
                <w:szCs w:val="18"/>
              </w:rPr>
              <w:t xml:space="preserve"> a community </w:t>
            </w:r>
            <w:r w:rsidR="00D0411D" w:rsidRPr="001510D5">
              <w:rPr>
                <w:sz w:val="18"/>
                <w:szCs w:val="18"/>
              </w:rPr>
              <w:t>adopts</w:t>
            </w:r>
            <w:r w:rsidR="00D0411D">
              <w:rPr>
                <w:sz w:val="18"/>
                <w:szCs w:val="18"/>
              </w:rPr>
              <w:t>,</w:t>
            </w:r>
            <w:r w:rsidRPr="001510D5">
              <w:rPr>
                <w:sz w:val="18"/>
                <w:szCs w:val="18"/>
              </w:rPr>
              <w:t xml:space="preserve"> embraces</w:t>
            </w:r>
            <w:r w:rsidR="00D0411D">
              <w:rPr>
                <w:sz w:val="18"/>
                <w:szCs w:val="18"/>
              </w:rPr>
              <w:t>,</w:t>
            </w:r>
            <w:r w:rsidRPr="001510D5">
              <w:rPr>
                <w:sz w:val="18"/>
                <w:szCs w:val="18"/>
              </w:rPr>
              <w:t xml:space="preserve"> and promotes protective factors using effective, evidence based strategies … </w:t>
            </w:r>
            <w:r w:rsidRPr="001510D5">
              <w:rPr>
                <w:i/>
                <w:sz w:val="18"/>
                <w:szCs w:val="18"/>
              </w:rPr>
              <w:t xml:space="preserve">then </w:t>
            </w:r>
            <w:r w:rsidRPr="001510D5">
              <w:rPr>
                <w:sz w:val="18"/>
                <w:szCs w:val="18"/>
              </w:rPr>
              <w:t>the community will protect and promote the health and wellbeing of Ohio’s youth</w:t>
            </w:r>
            <w:r>
              <w:t>.</w:t>
            </w:r>
          </w:p>
        </w:tc>
      </w:tr>
      <w:tr w:rsidR="00D0411D" w:rsidTr="00884AFF">
        <w:tc>
          <w:tcPr>
            <w:tcW w:w="10998" w:type="dxa"/>
            <w:gridSpan w:val="3"/>
            <w:tcBorders>
              <w:bottom w:val="single" w:sz="4" w:space="0" w:color="000000" w:themeColor="text1"/>
            </w:tcBorders>
          </w:tcPr>
          <w:p w:rsidR="00D0411D" w:rsidRDefault="00F65F8C" w:rsidP="00DF10CC">
            <w:pPr>
              <w:jc w:val="center"/>
              <w:rPr>
                <w:b/>
              </w:rPr>
            </w:pPr>
            <w:r>
              <w:rPr>
                <w:b/>
              </w:rPr>
              <w:t>The Role of the OYLPN Adult Council</w:t>
            </w:r>
          </w:p>
          <w:p w:rsidR="00D0411D" w:rsidRPr="00D0411D" w:rsidRDefault="00D0411D" w:rsidP="00D0411D">
            <w:pPr>
              <w:jc w:val="center"/>
              <w:rPr>
                <w:sz w:val="18"/>
                <w:szCs w:val="18"/>
              </w:rPr>
            </w:pPr>
            <w:r w:rsidRPr="00D0411D">
              <w:rPr>
                <w:sz w:val="18"/>
                <w:szCs w:val="18"/>
              </w:rPr>
              <w:t>The Ohio Youth Led Prevention Network’s Adult Council will provide leadership, infrastructure, and prevention science workforce development opportunities to assist local youth-led prevention organizations in implementing effective, evidence-based prevention.</w:t>
            </w:r>
          </w:p>
        </w:tc>
      </w:tr>
      <w:tr w:rsidR="00E618F4" w:rsidTr="00F65F8C">
        <w:tc>
          <w:tcPr>
            <w:tcW w:w="4608" w:type="dxa"/>
            <w:tcBorders>
              <w:bottom w:val="single" w:sz="4" w:space="0" w:color="000000" w:themeColor="text1"/>
            </w:tcBorders>
          </w:tcPr>
          <w:p w:rsidR="00E618F4" w:rsidRDefault="00E618F4" w:rsidP="00E618F4">
            <w:pPr>
              <w:jc w:val="center"/>
              <w:rPr>
                <w:b/>
              </w:rPr>
            </w:pPr>
            <w:r>
              <w:rPr>
                <w:b/>
              </w:rPr>
              <w:t>Contributing Factors</w:t>
            </w:r>
          </w:p>
        </w:tc>
        <w:tc>
          <w:tcPr>
            <w:tcW w:w="3060" w:type="dxa"/>
            <w:tcBorders>
              <w:bottom w:val="single" w:sz="4" w:space="0" w:color="000000" w:themeColor="text1"/>
            </w:tcBorders>
          </w:tcPr>
          <w:p w:rsidR="00E618F4" w:rsidRDefault="00E618F4" w:rsidP="00DF10CC">
            <w:pPr>
              <w:jc w:val="center"/>
              <w:rPr>
                <w:b/>
              </w:rPr>
            </w:pPr>
            <w:r>
              <w:rPr>
                <w:b/>
              </w:rPr>
              <w:t>Strategies</w:t>
            </w:r>
          </w:p>
        </w:tc>
        <w:tc>
          <w:tcPr>
            <w:tcW w:w="3330" w:type="dxa"/>
            <w:tcBorders>
              <w:bottom w:val="single" w:sz="4" w:space="0" w:color="000000" w:themeColor="text1"/>
            </w:tcBorders>
          </w:tcPr>
          <w:p w:rsidR="00E618F4" w:rsidRDefault="00E618F4" w:rsidP="00DF10CC">
            <w:pPr>
              <w:jc w:val="center"/>
              <w:rPr>
                <w:b/>
              </w:rPr>
            </w:pPr>
            <w:r>
              <w:rPr>
                <w:b/>
              </w:rPr>
              <w:t>Outcomes</w:t>
            </w:r>
          </w:p>
        </w:tc>
      </w:tr>
      <w:tr w:rsidR="00884AFF" w:rsidTr="00F65F8C">
        <w:trPr>
          <w:trHeight w:val="14912"/>
        </w:trPr>
        <w:tc>
          <w:tcPr>
            <w:tcW w:w="4608" w:type="dxa"/>
            <w:tcBorders>
              <w:top w:val="nil"/>
              <w:bottom w:val="single" w:sz="4" w:space="0" w:color="auto"/>
            </w:tcBorders>
          </w:tcPr>
          <w:p w:rsidR="00884AFF" w:rsidRDefault="00884AFF" w:rsidP="00884AFF">
            <w:pPr>
              <w:jc w:val="center"/>
              <w:rPr>
                <w:rFonts w:ascii="Arial Narrow" w:hAnsi="Arial Narrow"/>
                <w:sz w:val="20"/>
                <w:szCs w:val="20"/>
                <w:u w:val="single"/>
              </w:rPr>
            </w:pPr>
            <w:r w:rsidRPr="00884AFF">
              <w:rPr>
                <w:rFonts w:ascii="Arial Narrow" w:hAnsi="Arial Narrow"/>
                <w:sz w:val="20"/>
                <w:szCs w:val="20"/>
                <w:u w:val="single"/>
              </w:rPr>
              <w:t>Key Protective Factors</w:t>
            </w:r>
            <w:r>
              <w:rPr>
                <w:rFonts w:ascii="Arial Narrow" w:hAnsi="Arial Narrow"/>
                <w:sz w:val="20"/>
                <w:szCs w:val="20"/>
                <w:u w:val="single"/>
              </w:rPr>
              <w:t xml:space="preserve"> to Support Ohio’s Youth</w:t>
            </w:r>
          </w:p>
          <w:p w:rsidR="00884AFF" w:rsidRDefault="00884AFF" w:rsidP="00884AFF">
            <w:pPr>
              <w:jc w:val="center"/>
              <w:rPr>
                <w:rFonts w:ascii="Arial Narrow" w:hAnsi="Arial Narrow"/>
                <w:sz w:val="20"/>
                <w:szCs w:val="20"/>
                <w:u w:val="single"/>
              </w:rPr>
            </w:pPr>
          </w:p>
          <w:p w:rsidR="00884AFF" w:rsidRPr="00E86B7E" w:rsidRDefault="00884AFF" w:rsidP="00884AFF">
            <w:pPr>
              <w:rPr>
                <w:rFonts w:ascii="Arial Narrow" w:hAnsi="Arial Narrow"/>
                <w:sz w:val="18"/>
                <w:szCs w:val="18"/>
              </w:rPr>
            </w:pPr>
            <w:r>
              <w:rPr>
                <w:rFonts w:ascii="Arial Narrow" w:hAnsi="Arial Narrow"/>
                <w:b/>
                <w:sz w:val="18"/>
                <w:szCs w:val="18"/>
              </w:rPr>
              <w:t>Healthy Beliefs and Clear Standards in a Community</w:t>
            </w:r>
          </w:p>
          <w:p w:rsidR="00884AFF" w:rsidRPr="000130F2" w:rsidRDefault="00884AFF"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When parents, teachers and communities set clear, positive standards for behavior that are widely and consistently supported, youth are more likely to follow them. For meaningful and widespread change to occur, multiple interconnected forces of the community must share a common vision and agenda</w:t>
            </w:r>
            <w:r w:rsidRPr="00E86B7E">
              <w:rPr>
                <w:rFonts w:ascii="Arial Narrow" w:hAnsi="Arial Narrow"/>
                <w:sz w:val="16"/>
                <w:szCs w:val="16"/>
              </w:rPr>
              <w:t xml:space="preserve"> </w:t>
            </w:r>
            <w:r>
              <w:rPr>
                <w:rFonts w:ascii="Arial Narrow" w:hAnsi="Arial Narrow"/>
                <w:sz w:val="16"/>
                <w:szCs w:val="16"/>
              </w:rPr>
              <w:t xml:space="preserve">(Arthur, Hawkins, Pollard, Catalano, &amp; </w:t>
            </w:r>
            <w:proofErr w:type="spellStart"/>
            <w:r>
              <w:rPr>
                <w:rFonts w:ascii="Arial Narrow" w:hAnsi="Arial Narrow"/>
                <w:sz w:val="16"/>
                <w:szCs w:val="16"/>
              </w:rPr>
              <w:t>Baglioni</w:t>
            </w:r>
            <w:proofErr w:type="spellEnd"/>
            <w:r>
              <w:rPr>
                <w:rFonts w:ascii="Arial Narrow" w:hAnsi="Arial Narrow"/>
                <w:sz w:val="16"/>
                <w:szCs w:val="16"/>
              </w:rPr>
              <w:t xml:space="preserve"> Jr., 2002).</w:t>
            </w:r>
          </w:p>
          <w:p w:rsidR="00884AFF" w:rsidRPr="00E86B7E" w:rsidRDefault="00884AFF" w:rsidP="00884AFF">
            <w:pPr>
              <w:pStyle w:val="ListParagraph"/>
              <w:ind w:left="432"/>
              <w:rPr>
                <w:rFonts w:ascii="Arial Narrow" w:hAnsi="Arial Narrow"/>
                <w:b/>
                <w:sz w:val="18"/>
                <w:szCs w:val="18"/>
              </w:rPr>
            </w:pPr>
          </w:p>
          <w:p w:rsidR="00884AFF" w:rsidRPr="00E86B7E" w:rsidRDefault="00884AFF" w:rsidP="00884AFF">
            <w:pPr>
              <w:rPr>
                <w:rFonts w:ascii="Arial Narrow" w:hAnsi="Arial Narrow"/>
                <w:sz w:val="18"/>
                <w:szCs w:val="18"/>
              </w:rPr>
            </w:pPr>
            <w:r w:rsidRPr="00E86B7E">
              <w:rPr>
                <w:rFonts w:ascii="Arial Narrow" w:hAnsi="Arial Narrow"/>
                <w:b/>
                <w:sz w:val="18"/>
                <w:szCs w:val="18"/>
              </w:rPr>
              <w:t xml:space="preserve">Academic </w:t>
            </w:r>
            <w:r>
              <w:rPr>
                <w:rFonts w:ascii="Arial Narrow" w:hAnsi="Arial Narrow"/>
                <w:b/>
                <w:sz w:val="18"/>
                <w:szCs w:val="18"/>
              </w:rPr>
              <w:t>Commitment</w:t>
            </w:r>
          </w:p>
          <w:p w:rsidR="00884AFF" w:rsidRPr="00E86B7E" w:rsidRDefault="00884AFF"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 xml:space="preserve">Expect to attend college, liking school, greater time spent on homework, perception of schoolwork as </w:t>
            </w:r>
            <w:proofErr w:type="gramStart"/>
            <w:r>
              <w:rPr>
                <w:rFonts w:ascii="Arial Narrow" w:hAnsi="Arial Narrow"/>
                <w:sz w:val="16"/>
                <w:szCs w:val="16"/>
              </w:rPr>
              <w:t>relevant,</w:t>
            </w:r>
            <w:proofErr w:type="gramEnd"/>
            <w:r>
              <w:rPr>
                <w:rFonts w:ascii="Arial Narrow" w:hAnsi="Arial Narrow"/>
                <w:sz w:val="16"/>
                <w:szCs w:val="16"/>
              </w:rPr>
              <w:t xml:space="preserve"> and overall academic success beginning in grades 4-6 (Arthur, Hawkins, Pollard, Catalano, &amp; </w:t>
            </w:r>
            <w:proofErr w:type="spellStart"/>
            <w:r>
              <w:rPr>
                <w:rFonts w:ascii="Arial Narrow" w:hAnsi="Arial Narrow"/>
                <w:sz w:val="16"/>
                <w:szCs w:val="16"/>
              </w:rPr>
              <w:t>Baglioni</w:t>
            </w:r>
            <w:proofErr w:type="spellEnd"/>
            <w:r>
              <w:rPr>
                <w:rFonts w:ascii="Arial Narrow" w:hAnsi="Arial Narrow"/>
                <w:sz w:val="16"/>
                <w:szCs w:val="16"/>
              </w:rPr>
              <w:t xml:space="preserve"> Jr., 2002; Hawkins, Catalano, &amp; Miller, 1992).</w:t>
            </w:r>
          </w:p>
          <w:p w:rsidR="00884AFF" w:rsidRPr="00E86B7E" w:rsidRDefault="00884AFF" w:rsidP="00884AFF">
            <w:pPr>
              <w:rPr>
                <w:rFonts w:ascii="Arial Narrow" w:hAnsi="Arial Narrow"/>
                <w:b/>
                <w:sz w:val="18"/>
                <w:szCs w:val="18"/>
              </w:rPr>
            </w:pPr>
          </w:p>
          <w:p w:rsidR="00884AFF" w:rsidRPr="00E86B7E" w:rsidRDefault="00884AFF" w:rsidP="00884AFF">
            <w:pPr>
              <w:rPr>
                <w:rFonts w:ascii="Arial Narrow" w:hAnsi="Arial Narrow"/>
                <w:sz w:val="18"/>
                <w:szCs w:val="18"/>
              </w:rPr>
            </w:pPr>
            <w:r w:rsidRPr="00E86B7E">
              <w:rPr>
                <w:rFonts w:ascii="Arial Narrow" w:hAnsi="Arial Narrow"/>
                <w:b/>
                <w:sz w:val="18"/>
                <w:szCs w:val="18"/>
              </w:rPr>
              <w:t>Parental Support</w:t>
            </w:r>
            <w:r>
              <w:rPr>
                <w:rFonts w:ascii="Arial Narrow" w:hAnsi="Arial Narrow"/>
                <w:b/>
                <w:sz w:val="18"/>
                <w:szCs w:val="18"/>
              </w:rPr>
              <w:t xml:space="preserve"> and Family Management</w:t>
            </w:r>
          </w:p>
          <w:p w:rsidR="00884AFF" w:rsidRPr="00E86B7E" w:rsidRDefault="00884AFF"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 xml:space="preserve">High educational aspirations for their children, high parental involvement in school. Clear parental expectations and monitoring of behavior, consistent rewards for positive behavior, and consistent non-severe punishment for unwanted behavior (Arthur, Hawkins, Pollard, Catalano, &amp; </w:t>
            </w:r>
            <w:proofErr w:type="spellStart"/>
            <w:r>
              <w:rPr>
                <w:rFonts w:ascii="Arial Narrow" w:hAnsi="Arial Narrow"/>
                <w:sz w:val="16"/>
                <w:szCs w:val="16"/>
              </w:rPr>
              <w:t>Baglioni</w:t>
            </w:r>
            <w:proofErr w:type="spellEnd"/>
            <w:r>
              <w:rPr>
                <w:rFonts w:ascii="Arial Narrow" w:hAnsi="Arial Narrow"/>
                <w:sz w:val="16"/>
                <w:szCs w:val="16"/>
              </w:rPr>
              <w:t xml:space="preserve"> Jr., 2002; Hawkins, Catalano, &amp; Miller, 1992).</w:t>
            </w:r>
          </w:p>
          <w:p w:rsidR="00884AFF" w:rsidRPr="00E86B7E" w:rsidRDefault="00884AFF" w:rsidP="00884AFF">
            <w:pPr>
              <w:rPr>
                <w:rFonts w:ascii="Arial Narrow" w:hAnsi="Arial Narrow"/>
                <w:b/>
                <w:sz w:val="18"/>
                <w:szCs w:val="18"/>
              </w:rPr>
            </w:pPr>
          </w:p>
          <w:p w:rsidR="00884AFF" w:rsidRDefault="00884AFF" w:rsidP="00884AFF">
            <w:pPr>
              <w:rPr>
                <w:rFonts w:ascii="Arial Narrow" w:hAnsi="Arial Narrow"/>
                <w:b/>
                <w:sz w:val="18"/>
                <w:szCs w:val="18"/>
              </w:rPr>
            </w:pPr>
            <w:r>
              <w:rPr>
                <w:rFonts w:ascii="Arial Narrow" w:hAnsi="Arial Narrow"/>
                <w:b/>
                <w:sz w:val="18"/>
                <w:szCs w:val="18"/>
              </w:rPr>
              <w:t xml:space="preserve">Family, School, and </w:t>
            </w:r>
            <w:r w:rsidRPr="00E86B7E">
              <w:rPr>
                <w:rFonts w:ascii="Arial Narrow" w:hAnsi="Arial Narrow"/>
                <w:b/>
                <w:sz w:val="18"/>
                <w:szCs w:val="18"/>
              </w:rPr>
              <w:t>Community Involvement</w:t>
            </w:r>
          </w:p>
          <w:p w:rsidR="00884AFF" w:rsidRPr="009918E2" w:rsidRDefault="00884AFF"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O</w:t>
            </w:r>
            <w:r w:rsidRPr="009918E2">
              <w:rPr>
                <w:rFonts w:ascii="Arial Narrow" w:hAnsi="Arial Narrow"/>
                <w:sz w:val="16"/>
                <w:szCs w:val="16"/>
              </w:rPr>
              <w:t xml:space="preserve">pportunities, rewards and recognition for involvement in </w:t>
            </w:r>
            <w:proofErr w:type="spellStart"/>
            <w:r w:rsidRPr="009918E2">
              <w:rPr>
                <w:rFonts w:ascii="Arial Narrow" w:hAnsi="Arial Narrow"/>
                <w:sz w:val="16"/>
                <w:szCs w:val="16"/>
              </w:rPr>
              <w:t>prosocial</w:t>
            </w:r>
            <w:proofErr w:type="spellEnd"/>
            <w:r w:rsidRPr="009918E2">
              <w:rPr>
                <w:rFonts w:ascii="Arial Narrow" w:hAnsi="Arial Narrow"/>
                <w:sz w:val="16"/>
                <w:szCs w:val="16"/>
              </w:rPr>
              <w:t xml:space="preserve"> activities</w:t>
            </w:r>
            <w:r>
              <w:rPr>
                <w:rFonts w:ascii="Arial Narrow" w:hAnsi="Arial Narrow"/>
                <w:sz w:val="16"/>
                <w:szCs w:val="16"/>
              </w:rPr>
              <w:t xml:space="preserve"> with </w:t>
            </w:r>
            <w:r w:rsidRPr="009918E2">
              <w:rPr>
                <w:rFonts w:ascii="Arial Narrow" w:hAnsi="Arial Narrow"/>
                <w:sz w:val="16"/>
                <w:szCs w:val="16"/>
              </w:rPr>
              <w:t xml:space="preserve">family, school, and community </w:t>
            </w:r>
            <w:r>
              <w:rPr>
                <w:rFonts w:ascii="Arial Narrow" w:hAnsi="Arial Narrow"/>
                <w:sz w:val="16"/>
                <w:szCs w:val="16"/>
              </w:rPr>
              <w:t xml:space="preserve">(Arthur, Hawkins, Pollard, Catalano, &amp; </w:t>
            </w:r>
            <w:proofErr w:type="spellStart"/>
            <w:r>
              <w:rPr>
                <w:rFonts w:ascii="Arial Narrow" w:hAnsi="Arial Narrow"/>
                <w:sz w:val="16"/>
                <w:szCs w:val="16"/>
              </w:rPr>
              <w:t>Baglioni</w:t>
            </w:r>
            <w:proofErr w:type="spellEnd"/>
            <w:r>
              <w:rPr>
                <w:rFonts w:ascii="Arial Narrow" w:hAnsi="Arial Narrow"/>
                <w:sz w:val="16"/>
                <w:szCs w:val="16"/>
              </w:rPr>
              <w:t xml:space="preserve"> Jr., 2002; Hawkins, Catalano, &amp; Miller, 1992).</w:t>
            </w:r>
          </w:p>
          <w:p w:rsidR="00884AFF" w:rsidRPr="00E86B7E" w:rsidRDefault="00884AFF" w:rsidP="00884AFF">
            <w:pPr>
              <w:rPr>
                <w:rFonts w:ascii="Arial Narrow" w:hAnsi="Arial Narrow"/>
                <w:b/>
                <w:sz w:val="18"/>
                <w:szCs w:val="18"/>
              </w:rPr>
            </w:pPr>
          </w:p>
          <w:p w:rsidR="00884AFF" w:rsidRDefault="00884AFF" w:rsidP="00884AFF">
            <w:pPr>
              <w:rPr>
                <w:rFonts w:ascii="Arial Narrow" w:hAnsi="Arial Narrow"/>
                <w:b/>
                <w:sz w:val="18"/>
                <w:szCs w:val="18"/>
              </w:rPr>
            </w:pPr>
            <w:r>
              <w:rPr>
                <w:rFonts w:ascii="Arial Narrow" w:hAnsi="Arial Narrow"/>
                <w:b/>
                <w:sz w:val="18"/>
                <w:szCs w:val="18"/>
              </w:rPr>
              <w:t xml:space="preserve">Low Report of </w:t>
            </w:r>
            <w:r w:rsidRPr="00E86B7E">
              <w:rPr>
                <w:rFonts w:ascii="Arial Narrow" w:hAnsi="Arial Narrow"/>
                <w:b/>
                <w:sz w:val="18"/>
                <w:szCs w:val="18"/>
              </w:rPr>
              <w:t>Adverse Childhood Experiences</w:t>
            </w:r>
          </w:p>
          <w:p w:rsidR="00884AFF" w:rsidRPr="00E935BC" w:rsidRDefault="00884AFF"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 xml:space="preserve">Low family and peer conflict or violence, and peer acceptance (Arthur, Hawkins, Pollard, Catalano, &amp; </w:t>
            </w:r>
            <w:proofErr w:type="spellStart"/>
            <w:r>
              <w:rPr>
                <w:rFonts w:ascii="Arial Narrow" w:hAnsi="Arial Narrow"/>
                <w:sz w:val="16"/>
                <w:szCs w:val="16"/>
              </w:rPr>
              <w:t>Baglioni</w:t>
            </w:r>
            <w:proofErr w:type="spellEnd"/>
            <w:r>
              <w:rPr>
                <w:rFonts w:ascii="Arial Narrow" w:hAnsi="Arial Narrow"/>
                <w:sz w:val="16"/>
                <w:szCs w:val="16"/>
              </w:rPr>
              <w:t xml:space="preserve"> Jr., 2002; Hawkins, Catalano, &amp; Miller, 1992).</w:t>
            </w:r>
          </w:p>
          <w:p w:rsidR="00884AFF" w:rsidRPr="00E86B7E" w:rsidRDefault="00884AFF"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77.3</w:t>
            </w:r>
            <w:r w:rsidRPr="00E86B7E">
              <w:rPr>
                <w:rFonts w:ascii="Arial Narrow" w:hAnsi="Arial Narrow"/>
                <w:sz w:val="16"/>
                <w:szCs w:val="16"/>
              </w:rPr>
              <w:t xml:space="preserve">% of high school students in Ohio report </w:t>
            </w:r>
            <w:r w:rsidRPr="000130F2">
              <w:rPr>
                <w:rFonts w:ascii="Arial Narrow" w:hAnsi="Arial Narrow"/>
                <w:sz w:val="16"/>
                <w:szCs w:val="16"/>
              </w:rPr>
              <w:t>not</w:t>
            </w:r>
            <w:r>
              <w:rPr>
                <w:rFonts w:ascii="Arial Narrow" w:hAnsi="Arial Narrow"/>
                <w:sz w:val="16"/>
                <w:szCs w:val="16"/>
              </w:rPr>
              <w:t xml:space="preserve"> </w:t>
            </w:r>
            <w:r w:rsidRPr="000130F2">
              <w:rPr>
                <w:rFonts w:ascii="Arial Narrow" w:hAnsi="Arial Narrow"/>
                <w:sz w:val="16"/>
                <w:szCs w:val="16"/>
              </w:rPr>
              <w:t>being bullied</w:t>
            </w:r>
            <w:r w:rsidRPr="00E86B7E">
              <w:rPr>
                <w:rFonts w:ascii="Arial Narrow" w:hAnsi="Arial Narrow"/>
                <w:sz w:val="16"/>
                <w:szCs w:val="16"/>
              </w:rPr>
              <w:t xml:space="preserve"> on school pro</w:t>
            </w:r>
            <w:r>
              <w:rPr>
                <w:rFonts w:ascii="Arial Narrow" w:hAnsi="Arial Narrow"/>
                <w:sz w:val="16"/>
                <w:szCs w:val="16"/>
              </w:rPr>
              <w:t>perty during the past 12 months</w:t>
            </w:r>
            <w:r w:rsidRPr="00E86B7E">
              <w:rPr>
                <w:rFonts w:ascii="Arial Narrow" w:hAnsi="Arial Narrow"/>
                <w:sz w:val="16"/>
                <w:szCs w:val="16"/>
              </w:rPr>
              <w:t xml:space="preserve"> </w:t>
            </w:r>
            <w:r>
              <w:rPr>
                <w:rFonts w:ascii="Arial Narrow" w:hAnsi="Arial Narrow"/>
                <w:sz w:val="16"/>
                <w:szCs w:val="16"/>
              </w:rPr>
              <w:t>(</w:t>
            </w:r>
            <w:r w:rsidRPr="000130F2">
              <w:rPr>
                <w:rFonts w:ascii="Arial Narrow" w:hAnsi="Arial Narrow"/>
                <w:sz w:val="16"/>
                <w:szCs w:val="16"/>
              </w:rPr>
              <w:t>Data Source: CDC, YRBS, 2011</w:t>
            </w:r>
            <w:r>
              <w:rPr>
                <w:rFonts w:ascii="Arial Narrow" w:hAnsi="Arial Narrow"/>
                <w:sz w:val="16"/>
                <w:szCs w:val="16"/>
              </w:rPr>
              <w:t>).</w:t>
            </w:r>
          </w:p>
          <w:p w:rsidR="00884AFF" w:rsidRPr="00575018" w:rsidRDefault="00884AFF"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85.3</w:t>
            </w:r>
            <w:r w:rsidRPr="00E86B7E">
              <w:rPr>
                <w:rFonts w:ascii="Arial Narrow" w:hAnsi="Arial Narrow"/>
                <w:sz w:val="16"/>
                <w:szCs w:val="16"/>
              </w:rPr>
              <w:t>% of high school students in Ohio report</w:t>
            </w:r>
            <w:r>
              <w:rPr>
                <w:rFonts w:ascii="Arial Narrow" w:hAnsi="Arial Narrow"/>
                <w:sz w:val="16"/>
                <w:szCs w:val="16"/>
              </w:rPr>
              <w:t xml:space="preserve"> </w:t>
            </w:r>
            <w:r w:rsidRPr="000130F2">
              <w:rPr>
                <w:rFonts w:ascii="Arial Narrow" w:hAnsi="Arial Narrow"/>
                <w:sz w:val="16"/>
                <w:szCs w:val="16"/>
              </w:rPr>
              <w:t>not</w:t>
            </w:r>
            <w:r w:rsidRPr="00E86B7E">
              <w:rPr>
                <w:rFonts w:ascii="Arial Narrow" w:hAnsi="Arial Narrow"/>
                <w:sz w:val="16"/>
                <w:szCs w:val="16"/>
              </w:rPr>
              <w:t xml:space="preserve"> </w:t>
            </w:r>
            <w:r w:rsidRPr="000130F2">
              <w:rPr>
                <w:rFonts w:ascii="Arial Narrow" w:hAnsi="Arial Narrow"/>
                <w:sz w:val="16"/>
                <w:szCs w:val="16"/>
              </w:rPr>
              <w:t xml:space="preserve">being electronically bullied </w:t>
            </w:r>
            <w:r>
              <w:rPr>
                <w:rFonts w:ascii="Arial Narrow" w:hAnsi="Arial Narrow"/>
                <w:sz w:val="16"/>
                <w:szCs w:val="16"/>
              </w:rPr>
              <w:t>during the past 12 months</w:t>
            </w:r>
            <w:r w:rsidRPr="00E86B7E">
              <w:rPr>
                <w:rFonts w:ascii="Arial Narrow" w:hAnsi="Arial Narrow"/>
                <w:sz w:val="16"/>
                <w:szCs w:val="16"/>
              </w:rPr>
              <w:t xml:space="preserve"> </w:t>
            </w:r>
            <w:r>
              <w:rPr>
                <w:rFonts w:ascii="Arial Narrow" w:hAnsi="Arial Narrow"/>
                <w:sz w:val="16"/>
                <w:szCs w:val="16"/>
              </w:rPr>
              <w:t>(</w:t>
            </w:r>
            <w:r w:rsidRPr="000130F2">
              <w:rPr>
                <w:rFonts w:ascii="Arial Narrow" w:hAnsi="Arial Narrow"/>
                <w:sz w:val="16"/>
                <w:szCs w:val="16"/>
              </w:rPr>
              <w:t>Data Source: CDC, YRBS, 2011).</w:t>
            </w:r>
          </w:p>
          <w:p w:rsidR="00884AFF" w:rsidRPr="00E86B7E" w:rsidRDefault="00884AFF" w:rsidP="00884AFF">
            <w:pPr>
              <w:rPr>
                <w:rFonts w:ascii="Arial Narrow" w:hAnsi="Arial Narrow"/>
                <w:b/>
                <w:sz w:val="18"/>
                <w:szCs w:val="18"/>
              </w:rPr>
            </w:pPr>
          </w:p>
          <w:p w:rsidR="00884AFF" w:rsidRPr="00E86B7E" w:rsidRDefault="00884AFF" w:rsidP="00884AFF">
            <w:pPr>
              <w:rPr>
                <w:rFonts w:ascii="Arial Narrow" w:hAnsi="Arial Narrow"/>
                <w:b/>
                <w:sz w:val="18"/>
                <w:szCs w:val="18"/>
              </w:rPr>
            </w:pPr>
            <w:r w:rsidRPr="00E86B7E">
              <w:rPr>
                <w:rFonts w:ascii="Arial Narrow" w:hAnsi="Arial Narrow"/>
                <w:b/>
                <w:sz w:val="18"/>
                <w:szCs w:val="18"/>
              </w:rPr>
              <w:t>Social Modeling</w:t>
            </w:r>
          </w:p>
          <w:p w:rsidR="00884AFF" w:rsidRPr="00E86B7E" w:rsidRDefault="00884AFF"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 xml:space="preserve">Family and peers have healthy beliefs and are not involved in substance use or antisocial/rebellious behavior (Arthur, Hawkins, Pollard, Catalano, &amp; </w:t>
            </w:r>
            <w:proofErr w:type="spellStart"/>
            <w:r>
              <w:rPr>
                <w:rFonts w:ascii="Arial Narrow" w:hAnsi="Arial Narrow"/>
                <w:sz w:val="16"/>
                <w:szCs w:val="16"/>
              </w:rPr>
              <w:t>Baglioni</w:t>
            </w:r>
            <w:proofErr w:type="spellEnd"/>
            <w:r>
              <w:rPr>
                <w:rFonts w:ascii="Arial Narrow" w:hAnsi="Arial Narrow"/>
                <w:sz w:val="16"/>
                <w:szCs w:val="16"/>
              </w:rPr>
              <w:t xml:space="preserve"> Jr., 2002; Hawkins, Catalano, &amp; Miller, 1992).</w:t>
            </w:r>
          </w:p>
          <w:p w:rsidR="00884AFF" w:rsidRDefault="00884AFF" w:rsidP="00884AFF">
            <w:pPr>
              <w:rPr>
                <w:rFonts w:ascii="Arial Narrow" w:hAnsi="Arial Narrow"/>
                <w:sz w:val="18"/>
                <w:szCs w:val="18"/>
              </w:rPr>
            </w:pPr>
          </w:p>
          <w:p w:rsidR="00884AFF" w:rsidRPr="00E86B7E" w:rsidRDefault="00884AFF" w:rsidP="00884AFF">
            <w:pPr>
              <w:rPr>
                <w:rFonts w:ascii="Arial Narrow" w:hAnsi="Arial Narrow"/>
                <w:b/>
                <w:sz w:val="18"/>
                <w:szCs w:val="18"/>
              </w:rPr>
            </w:pPr>
            <w:r>
              <w:rPr>
                <w:rFonts w:ascii="Arial Narrow" w:hAnsi="Arial Narrow"/>
                <w:b/>
                <w:sz w:val="18"/>
                <w:szCs w:val="18"/>
              </w:rPr>
              <w:t>Internal Assets</w:t>
            </w:r>
          </w:p>
          <w:p w:rsidR="00884AFF" w:rsidRPr="00E86B7E" w:rsidRDefault="00884AFF"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 xml:space="preserve">Commitment to learning, positive values, social competencies, positive identities (Scales &amp; </w:t>
            </w:r>
            <w:proofErr w:type="spellStart"/>
            <w:r>
              <w:rPr>
                <w:rFonts w:ascii="Arial Narrow" w:hAnsi="Arial Narrow"/>
                <w:sz w:val="16"/>
                <w:szCs w:val="16"/>
              </w:rPr>
              <w:t>Leffert</w:t>
            </w:r>
            <w:proofErr w:type="spellEnd"/>
            <w:r>
              <w:rPr>
                <w:rFonts w:ascii="Arial Narrow" w:hAnsi="Arial Narrow"/>
                <w:sz w:val="16"/>
                <w:szCs w:val="16"/>
              </w:rPr>
              <w:t>, 2004).</w:t>
            </w:r>
          </w:p>
          <w:p w:rsidR="00884AFF" w:rsidRDefault="00884AFF" w:rsidP="00884AFF">
            <w:pPr>
              <w:rPr>
                <w:rFonts w:ascii="Arial Narrow" w:hAnsi="Arial Narrow"/>
                <w:b/>
                <w:sz w:val="18"/>
                <w:szCs w:val="18"/>
              </w:rPr>
            </w:pPr>
          </w:p>
          <w:p w:rsidR="00884AFF" w:rsidRPr="00E86B7E" w:rsidRDefault="00884AFF" w:rsidP="00884AFF">
            <w:pPr>
              <w:rPr>
                <w:rFonts w:ascii="Arial Narrow" w:hAnsi="Arial Narrow"/>
                <w:b/>
                <w:sz w:val="18"/>
                <w:szCs w:val="18"/>
              </w:rPr>
            </w:pPr>
            <w:r>
              <w:rPr>
                <w:rFonts w:ascii="Arial Narrow" w:hAnsi="Arial Narrow"/>
                <w:b/>
                <w:sz w:val="18"/>
                <w:szCs w:val="18"/>
              </w:rPr>
              <w:t>External Assets</w:t>
            </w:r>
          </w:p>
          <w:p w:rsidR="00884AFF" w:rsidRPr="00E86B7E" w:rsidRDefault="00884AFF"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 xml:space="preserve">Support, empowerment, boundaries and expectations, constructive use of time (Scales &amp; </w:t>
            </w:r>
            <w:proofErr w:type="spellStart"/>
            <w:r>
              <w:rPr>
                <w:rFonts w:ascii="Arial Narrow" w:hAnsi="Arial Narrow"/>
                <w:sz w:val="16"/>
                <w:szCs w:val="16"/>
              </w:rPr>
              <w:t>Leffert</w:t>
            </w:r>
            <w:proofErr w:type="spellEnd"/>
            <w:r>
              <w:rPr>
                <w:rFonts w:ascii="Arial Narrow" w:hAnsi="Arial Narrow"/>
                <w:sz w:val="16"/>
                <w:szCs w:val="16"/>
              </w:rPr>
              <w:t>, 2004).</w:t>
            </w:r>
          </w:p>
          <w:p w:rsidR="00884AFF" w:rsidRDefault="00884AFF" w:rsidP="00884AFF">
            <w:pPr>
              <w:rPr>
                <w:rFonts w:ascii="Arial Narrow" w:hAnsi="Arial Narrow"/>
                <w:b/>
                <w:sz w:val="18"/>
                <w:szCs w:val="18"/>
              </w:rPr>
            </w:pPr>
          </w:p>
          <w:p w:rsidR="00884AFF" w:rsidRPr="00E86B7E" w:rsidRDefault="00884AFF" w:rsidP="00884AFF">
            <w:pPr>
              <w:rPr>
                <w:rFonts w:ascii="Arial Narrow" w:hAnsi="Arial Narrow"/>
                <w:b/>
                <w:sz w:val="18"/>
                <w:szCs w:val="18"/>
              </w:rPr>
            </w:pPr>
            <w:r>
              <w:rPr>
                <w:rFonts w:ascii="Arial Narrow" w:hAnsi="Arial Narrow"/>
                <w:b/>
                <w:sz w:val="18"/>
                <w:szCs w:val="18"/>
              </w:rPr>
              <w:t>Social Norms and Perception of Laws</w:t>
            </w:r>
          </w:p>
          <w:p w:rsidR="00884AFF" w:rsidRPr="00E86B7E" w:rsidRDefault="00884AFF"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 xml:space="preserve">Normative attitudes of low substance use rates, low perceived availability, and high perceived enforcement of local laws and policies (Arthur, Hawkins, Pollard, Catalano, &amp; </w:t>
            </w:r>
            <w:proofErr w:type="spellStart"/>
            <w:r>
              <w:rPr>
                <w:rFonts w:ascii="Arial Narrow" w:hAnsi="Arial Narrow"/>
                <w:sz w:val="16"/>
                <w:szCs w:val="16"/>
              </w:rPr>
              <w:t>Baglioni</w:t>
            </w:r>
            <w:proofErr w:type="spellEnd"/>
            <w:r>
              <w:rPr>
                <w:rFonts w:ascii="Arial Narrow" w:hAnsi="Arial Narrow"/>
                <w:sz w:val="16"/>
                <w:szCs w:val="16"/>
              </w:rPr>
              <w:t xml:space="preserve"> Jr., 2002; Hawkins, Catalano, &amp; Miller, 1992).</w:t>
            </w:r>
          </w:p>
          <w:p w:rsidR="00884AFF" w:rsidRDefault="00884AFF" w:rsidP="00884AFF">
            <w:pPr>
              <w:rPr>
                <w:rFonts w:ascii="Arial Narrow" w:hAnsi="Arial Narrow"/>
                <w:sz w:val="18"/>
                <w:szCs w:val="18"/>
              </w:rPr>
            </w:pPr>
          </w:p>
          <w:p w:rsidR="00884AFF" w:rsidRPr="00E86B7E" w:rsidRDefault="00884AFF" w:rsidP="00884AFF">
            <w:pPr>
              <w:rPr>
                <w:rFonts w:ascii="Arial Narrow" w:hAnsi="Arial Narrow"/>
                <w:b/>
                <w:sz w:val="18"/>
                <w:szCs w:val="18"/>
              </w:rPr>
            </w:pPr>
            <w:r>
              <w:rPr>
                <w:rFonts w:ascii="Arial Narrow" w:hAnsi="Arial Narrow"/>
                <w:b/>
                <w:sz w:val="18"/>
                <w:szCs w:val="18"/>
              </w:rPr>
              <w:t>Strong Bonds to Family, School and Community</w:t>
            </w:r>
          </w:p>
          <w:p w:rsidR="00884AFF" w:rsidRDefault="00884AFF"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Strong emotional bonds to</w:t>
            </w:r>
            <w:r w:rsidRPr="00C7421C">
              <w:rPr>
                <w:rFonts w:ascii="Arial Narrow" w:hAnsi="Arial Narrow"/>
                <w:sz w:val="16"/>
                <w:szCs w:val="16"/>
              </w:rPr>
              <w:t xml:space="preserve"> non-using </w:t>
            </w:r>
            <w:r>
              <w:rPr>
                <w:rFonts w:ascii="Arial Narrow" w:hAnsi="Arial Narrow"/>
                <w:sz w:val="16"/>
                <w:szCs w:val="16"/>
              </w:rPr>
              <w:t xml:space="preserve">parents and peers, strong attachment to school and neighborhood, neighborhoods with less resident mobility, low population density, and low community crime (Arthur, Hawkins, Pollard, Catalano, &amp; </w:t>
            </w:r>
            <w:proofErr w:type="spellStart"/>
            <w:r>
              <w:rPr>
                <w:rFonts w:ascii="Arial Narrow" w:hAnsi="Arial Narrow"/>
                <w:sz w:val="16"/>
                <w:szCs w:val="16"/>
              </w:rPr>
              <w:t>Baglioni</w:t>
            </w:r>
            <w:proofErr w:type="spellEnd"/>
            <w:r>
              <w:rPr>
                <w:rFonts w:ascii="Arial Narrow" w:hAnsi="Arial Narrow"/>
                <w:sz w:val="16"/>
                <w:szCs w:val="16"/>
              </w:rPr>
              <w:t xml:space="preserve"> Jr., 2002; Hawkins, Catalano, &amp; Miller, 1992).</w:t>
            </w:r>
          </w:p>
          <w:p w:rsidR="00884AFF" w:rsidRDefault="00884AFF" w:rsidP="00884AFF">
            <w:pPr>
              <w:rPr>
                <w:rFonts w:ascii="Arial Narrow" w:hAnsi="Arial Narrow"/>
                <w:sz w:val="16"/>
                <w:szCs w:val="16"/>
              </w:rPr>
            </w:pPr>
          </w:p>
          <w:p w:rsidR="00884AFF" w:rsidRPr="00E86B7E" w:rsidRDefault="00884AFF" w:rsidP="00884AFF">
            <w:pPr>
              <w:rPr>
                <w:rFonts w:ascii="Arial Narrow" w:hAnsi="Arial Narrow"/>
                <w:b/>
                <w:sz w:val="18"/>
                <w:szCs w:val="18"/>
              </w:rPr>
            </w:pPr>
            <w:r>
              <w:rPr>
                <w:rFonts w:ascii="Arial Narrow" w:hAnsi="Arial Narrow"/>
                <w:b/>
                <w:sz w:val="18"/>
                <w:szCs w:val="18"/>
              </w:rPr>
              <w:t>Transition to Adulthood</w:t>
            </w:r>
          </w:p>
          <w:p w:rsidR="00884AFF" w:rsidRDefault="00884AFF"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Adolescents who have fostered higher self-efficacy and self-esteem have an easier transition to adulthood (</w:t>
            </w:r>
            <w:proofErr w:type="spellStart"/>
            <w:r>
              <w:rPr>
                <w:rFonts w:ascii="Arial Narrow" w:hAnsi="Arial Narrow"/>
                <w:sz w:val="16"/>
                <w:szCs w:val="16"/>
              </w:rPr>
              <w:t>Maggs</w:t>
            </w:r>
            <w:proofErr w:type="spellEnd"/>
            <w:r>
              <w:rPr>
                <w:rFonts w:ascii="Arial Narrow" w:hAnsi="Arial Narrow"/>
                <w:sz w:val="16"/>
                <w:szCs w:val="16"/>
              </w:rPr>
              <w:t xml:space="preserve"> &amp; </w:t>
            </w:r>
            <w:proofErr w:type="spellStart"/>
            <w:r>
              <w:rPr>
                <w:rFonts w:ascii="Arial Narrow" w:hAnsi="Arial Narrow"/>
                <w:sz w:val="16"/>
                <w:szCs w:val="16"/>
              </w:rPr>
              <w:t>Schulenberg</w:t>
            </w:r>
            <w:proofErr w:type="spellEnd"/>
            <w:r>
              <w:rPr>
                <w:rFonts w:ascii="Arial Narrow" w:hAnsi="Arial Narrow"/>
                <w:sz w:val="16"/>
                <w:szCs w:val="16"/>
              </w:rPr>
              <w:t>, 2004/5).</w:t>
            </w:r>
          </w:p>
          <w:p w:rsidR="000130F2" w:rsidRDefault="000130F2" w:rsidP="000130F2">
            <w:pPr>
              <w:rPr>
                <w:rFonts w:ascii="Arial Narrow" w:hAnsi="Arial Narrow"/>
                <w:sz w:val="16"/>
                <w:szCs w:val="16"/>
              </w:rPr>
            </w:pPr>
          </w:p>
          <w:p w:rsidR="000130F2" w:rsidRPr="000130F2" w:rsidRDefault="000130F2" w:rsidP="000130F2">
            <w:pPr>
              <w:rPr>
                <w:rFonts w:ascii="Arial Narrow" w:hAnsi="Arial Narrow"/>
                <w:b/>
                <w:sz w:val="18"/>
                <w:szCs w:val="18"/>
              </w:rPr>
            </w:pPr>
            <w:r w:rsidRPr="000130F2">
              <w:rPr>
                <w:rFonts w:ascii="Arial Narrow" w:hAnsi="Arial Narrow"/>
                <w:b/>
                <w:sz w:val="18"/>
                <w:szCs w:val="18"/>
              </w:rPr>
              <w:t>Resiliency</w:t>
            </w:r>
          </w:p>
          <w:p w:rsidR="00884AFF" w:rsidRPr="00D0411D" w:rsidRDefault="005B01DF" w:rsidP="00D0411D">
            <w:pPr>
              <w:pStyle w:val="ListParagraph"/>
              <w:numPr>
                <w:ilvl w:val="3"/>
                <w:numId w:val="1"/>
              </w:numPr>
              <w:ind w:left="252" w:hanging="252"/>
              <w:rPr>
                <w:rFonts w:ascii="Arial Narrow" w:hAnsi="Arial Narrow"/>
                <w:sz w:val="16"/>
                <w:szCs w:val="16"/>
              </w:rPr>
            </w:pPr>
            <w:r w:rsidRPr="005B01DF">
              <w:rPr>
                <w:rFonts w:ascii="Arial Narrow" w:hAnsi="Arial Narrow"/>
                <w:sz w:val="16"/>
                <w:szCs w:val="16"/>
              </w:rPr>
              <w:t xml:space="preserve">The </w:t>
            </w:r>
            <w:r w:rsidR="00430871" w:rsidRPr="005B01DF">
              <w:rPr>
                <w:rFonts w:ascii="Arial Narrow" w:hAnsi="Arial Narrow"/>
                <w:sz w:val="16"/>
                <w:szCs w:val="16"/>
              </w:rPr>
              <w:t>resiliency</w:t>
            </w:r>
            <w:r w:rsidRPr="005B01DF">
              <w:rPr>
                <w:rFonts w:ascii="Arial Narrow" w:hAnsi="Arial Narrow"/>
                <w:sz w:val="16"/>
                <w:szCs w:val="16"/>
              </w:rPr>
              <w:t xml:space="preserve"> approach (Werner, 1986) is a promising approach that is still being researched (</w:t>
            </w:r>
            <w:proofErr w:type="spellStart"/>
            <w:r w:rsidRPr="005B01DF">
              <w:rPr>
                <w:rFonts w:ascii="Arial Narrow" w:hAnsi="Arial Narrow"/>
                <w:sz w:val="16"/>
                <w:szCs w:val="16"/>
              </w:rPr>
              <w:t>Bushweller</w:t>
            </w:r>
            <w:proofErr w:type="spellEnd"/>
            <w:r w:rsidRPr="005B01DF">
              <w:rPr>
                <w:rFonts w:ascii="Arial Narrow" w:hAnsi="Arial Narrow"/>
                <w:sz w:val="16"/>
                <w:szCs w:val="16"/>
              </w:rPr>
              <w:t>, 1995). Increasing resiliency factors - factors that protect people against social ills or risk factors - among youth is likely to assist those from troubled backgrounds “bounce back” when they are faced with challenges and tribulations.</w:t>
            </w:r>
          </w:p>
        </w:tc>
        <w:tc>
          <w:tcPr>
            <w:tcW w:w="3060" w:type="dxa"/>
            <w:tcBorders>
              <w:top w:val="nil"/>
            </w:tcBorders>
            <w:shd w:val="clear" w:color="auto" w:fill="auto"/>
          </w:tcPr>
          <w:p w:rsidR="00884AFF" w:rsidRPr="00E618F4" w:rsidRDefault="00884AFF" w:rsidP="003B35BE">
            <w:pPr>
              <w:jc w:val="center"/>
              <w:rPr>
                <w:rFonts w:ascii="Arial Narrow" w:hAnsi="Arial Narrow"/>
                <w:sz w:val="20"/>
                <w:szCs w:val="20"/>
                <w:u w:val="single"/>
              </w:rPr>
            </w:pPr>
            <w:r w:rsidRPr="00E618F4">
              <w:rPr>
                <w:rFonts w:ascii="Arial Narrow" w:hAnsi="Arial Narrow"/>
                <w:sz w:val="20"/>
                <w:szCs w:val="20"/>
                <w:u w:val="single"/>
              </w:rPr>
              <w:t>OYLPN Strategies</w:t>
            </w:r>
          </w:p>
          <w:p w:rsidR="00884AFF" w:rsidRDefault="00884AFF" w:rsidP="003B35BE">
            <w:pPr>
              <w:jc w:val="center"/>
              <w:rPr>
                <w:rFonts w:ascii="Arial Narrow" w:hAnsi="Arial Narrow"/>
                <w:sz w:val="20"/>
                <w:szCs w:val="20"/>
                <w:u w:val="single"/>
              </w:rPr>
            </w:pPr>
          </w:p>
          <w:p w:rsidR="00884AFF" w:rsidRPr="00884AFF" w:rsidRDefault="00884AFF" w:rsidP="00884AFF">
            <w:pPr>
              <w:rPr>
                <w:rFonts w:ascii="Arial Narrow" w:hAnsi="Arial Narrow"/>
                <w:b/>
                <w:sz w:val="18"/>
                <w:szCs w:val="18"/>
              </w:rPr>
            </w:pPr>
            <w:r w:rsidRPr="00884AFF">
              <w:rPr>
                <w:rFonts w:ascii="Arial Narrow" w:hAnsi="Arial Narrow"/>
                <w:b/>
                <w:sz w:val="18"/>
                <w:szCs w:val="18"/>
              </w:rPr>
              <w:t>Information Dissemination</w:t>
            </w:r>
          </w:p>
          <w:p w:rsidR="00884AFF" w:rsidRDefault="00884AFF" w:rsidP="00884AFF">
            <w:pPr>
              <w:pStyle w:val="ListParagraph"/>
              <w:numPr>
                <w:ilvl w:val="3"/>
                <w:numId w:val="1"/>
              </w:numPr>
              <w:ind w:left="252" w:hanging="252"/>
              <w:rPr>
                <w:rFonts w:ascii="Arial Narrow" w:hAnsi="Arial Narrow"/>
                <w:sz w:val="16"/>
                <w:szCs w:val="16"/>
              </w:rPr>
            </w:pPr>
            <w:r w:rsidRPr="00884AFF">
              <w:rPr>
                <w:rFonts w:ascii="Arial Narrow" w:hAnsi="Arial Narrow"/>
                <w:sz w:val="16"/>
                <w:szCs w:val="16"/>
              </w:rPr>
              <w:t>Sp</w:t>
            </w:r>
            <w:r>
              <w:rPr>
                <w:rFonts w:ascii="Arial Narrow" w:hAnsi="Arial Narrow"/>
                <w:sz w:val="16"/>
                <w:szCs w:val="16"/>
              </w:rPr>
              <w:t xml:space="preserve">eaking Engagements (see also </w:t>
            </w:r>
            <w:r w:rsidRPr="00884AFF">
              <w:rPr>
                <w:rFonts w:ascii="Arial Narrow" w:hAnsi="Arial Narrow"/>
                <w:sz w:val="16"/>
                <w:szCs w:val="16"/>
              </w:rPr>
              <w:t>Education)</w:t>
            </w:r>
          </w:p>
          <w:p w:rsidR="00884AFF" w:rsidRDefault="00884AFF" w:rsidP="00884AFF">
            <w:pPr>
              <w:pStyle w:val="ListParagraph"/>
              <w:numPr>
                <w:ilvl w:val="3"/>
                <w:numId w:val="1"/>
              </w:numPr>
              <w:ind w:left="252" w:hanging="252"/>
              <w:rPr>
                <w:rFonts w:ascii="Arial Narrow" w:hAnsi="Arial Narrow"/>
                <w:sz w:val="16"/>
                <w:szCs w:val="16"/>
              </w:rPr>
            </w:pPr>
            <w:r>
              <w:rPr>
                <w:rFonts w:ascii="Arial Narrow" w:hAnsi="Arial Narrow"/>
                <w:sz w:val="16"/>
                <w:szCs w:val="16"/>
              </w:rPr>
              <w:t>Staffed Information Booths</w:t>
            </w:r>
          </w:p>
          <w:p w:rsidR="00884AFF" w:rsidRDefault="00884AFF" w:rsidP="00884AFF">
            <w:pPr>
              <w:pStyle w:val="ListParagraph"/>
              <w:numPr>
                <w:ilvl w:val="3"/>
                <w:numId w:val="1"/>
              </w:numPr>
              <w:ind w:left="252" w:hanging="252"/>
              <w:rPr>
                <w:rFonts w:ascii="Arial Narrow" w:hAnsi="Arial Narrow"/>
                <w:sz w:val="16"/>
                <w:szCs w:val="16"/>
              </w:rPr>
            </w:pPr>
            <w:r>
              <w:rPr>
                <w:rFonts w:ascii="Arial Narrow" w:hAnsi="Arial Narrow"/>
                <w:sz w:val="16"/>
                <w:szCs w:val="16"/>
              </w:rPr>
              <w:t>Billboards</w:t>
            </w:r>
          </w:p>
          <w:p w:rsidR="00884AFF" w:rsidRDefault="00884AFF" w:rsidP="00884AFF">
            <w:pPr>
              <w:pStyle w:val="ListParagraph"/>
              <w:numPr>
                <w:ilvl w:val="3"/>
                <w:numId w:val="1"/>
              </w:numPr>
              <w:ind w:left="252" w:hanging="252"/>
              <w:rPr>
                <w:rFonts w:ascii="Arial Narrow" w:hAnsi="Arial Narrow"/>
                <w:sz w:val="16"/>
                <w:szCs w:val="16"/>
              </w:rPr>
            </w:pPr>
            <w:r>
              <w:rPr>
                <w:rFonts w:ascii="Arial Narrow" w:hAnsi="Arial Narrow"/>
                <w:sz w:val="16"/>
                <w:szCs w:val="16"/>
              </w:rPr>
              <w:t>PSAs (see also Environmental)</w:t>
            </w:r>
          </w:p>
          <w:p w:rsidR="00884AFF" w:rsidRDefault="00884AFF" w:rsidP="00884AFF">
            <w:pPr>
              <w:pStyle w:val="ListParagraph"/>
              <w:numPr>
                <w:ilvl w:val="3"/>
                <w:numId w:val="1"/>
              </w:numPr>
              <w:ind w:left="252" w:hanging="252"/>
              <w:rPr>
                <w:rFonts w:ascii="Arial Narrow" w:hAnsi="Arial Narrow"/>
                <w:sz w:val="16"/>
                <w:szCs w:val="16"/>
              </w:rPr>
            </w:pPr>
            <w:r>
              <w:rPr>
                <w:rFonts w:ascii="Arial Narrow" w:hAnsi="Arial Narrow"/>
                <w:sz w:val="16"/>
                <w:szCs w:val="16"/>
              </w:rPr>
              <w:t>Newsletters, brochures, other publications</w:t>
            </w:r>
          </w:p>
          <w:p w:rsidR="00884AFF" w:rsidRDefault="00884AFF" w:rsidP="00884AFF">
            <w:pPr>
              <w:pStyle w:val="ListParagraph"/>
              <w:numPr>
                <w:ilvl w:val="3"/>
                <w:numId w:val="1"/>
              </w:numPr>
              <w:ind w:left="252" w:hanging="252"/>
              <w:rPr>
                <w:rFonts w:ascii="Arial Narrow" w:hAnsi="Arial Narrow"/>
                <w:sz w:val="16"/>
                <w:szCs w:val="16"/>
              </w:rPr>
            </w:pPr>
            <w:r>
              <w:rPr>
                <w:rFonts w:ascii="Arial Narrow" w:hAnsi="Arial Narrow"/>
                <w:sz w:val="16"/>
                <w:szCs w:val="16"/>
              </w:rPr>
              <w:t>Press releases and editorials</w:t>
            </w:r>
          </w:p>
          <w:p w:rsidR="00884AFF" w:rsidRDefault="00884AFF" w:rsidP="00884AFF">
            <w:pPr>
              <w:pStyle w:val="ListParagraph"/>
              <w:numPr>
                <w:ilvl w:val="3"/>
                <w:numId w:val="1"/>
              </w:numPr>
              <w:ind w:left="252" w:hanging="252"/>
              <w:rPr>
                <w:rFonts w:ascii="Arial Narrow" w:hAnsi="Arial Narrow"/>
                <w:sz w:val="16"/>
                <w:szCs w:val="16"/>
              </w:rPr>
            </w:pPr>
            <w:r>
              <w:rPr>
                <w:rFonts w:ascii="Arial Narrow" w:hAnsi="Arial Narrow"/>
                <w:sz w:val="16"/>
                <w:szCs w:val="16"/>
              </w:rPr>
              <w:t>TV/Radio advertising (see also Environmental)</w:t>
            </w:r>
          </w:p>
          <w:p w:rsidR="00884AFF" w:rsidRDefault="000130F2" w:rsidP="00884AFF">
            <w:pPr>
              <w:pStyle w:val="ListParagraph"/>
              <w:numPr>
                <w:ilvl w:val="3"/>
                <w:numId w:val="1"/>
              </w:numPr>
              <w:ind w:left="252" w:hanging="252"/>
              <w:rPr>
                <w:rFonts w:ascii="Arial Narrow" w:hAnsi="Arial Narrow"/>
                <w:sz w:val="16"/>
                <w:szCs w:val="16"/>
              </w:rPr>
            </w:pPr>
            <w:r>
              <w:rPr>
                <w:rFonts w:ascii="Arial Narrow" w:hAnsi="Arial Narrow"/>
                <w:sz w:val="16"/>
                <w:szCs w:val="16"/>
              </w:rPr>
              <w:t>Social marketing messages (see also Environmental)</w:t>
            </w:r>
          </w:p>
          <w:p w:rsidR="000130F2" w:rsidRDefault="000130F2" w:rsidP="000130F2">
            <w:pPr>
              <w:rPr>
                <w:rFonts w:ascii="Arial Narrow" w:hAnsi="Arial Narrow"/>
                <w:sz w:val="16"/>
                <w:szCs w:val="16"/>
              </w:rPr>
            </w:pPr>
          </w:p>
          <w:p w:rsidR="000130F2" w:rsidRPr="000130F2" w:rsidRDefault="000130F2" w:rsidP="000130F2">
            <w:pPr>
              <w:rPr>
                <w:rFonts w:ascii="Arial Narrow" w:hAnsi="Arial Narrow"/>
                <w:b/>
                <w:sz w:val="18"/>
                <w:szCs w:val="18"/>
              </w:rPr>
            </w:pPr>
            <w:r w:rsidRPr="000130F2">
              <w:rPr>
                <w:rFonts w:ascii="Arial Narrow" w:hAnsi="Arial Narrow"/>
                <w:b/>
                <w:sz w:val="18"/>
                <w:szCs w:val="18"/>
              </w:rPr>
              <w:t>Education</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Speaking Engag</w:t>
            </w:r>
            <w:r w:rsidR="001510D5">
              <w:rPr>
                <w:rFonts w:ascii="Arial Narrow" w:hAnsi="Arial Narrow"/>
                <w:sz w:val="16"/>
                <w:szCs w:val="16"/>
              </w:rPr>
              <w:t>e</w:t>
            </w:r>
            <w:r>
              <w:rPr>
                <w:rFonts w:ascii="Arial Narrow" w:hAnsi="Arial Narrow"/>
                <w:sz w:val="16"/>
                <w:szCs w:val="16"/>
              </w:rPr>
              <w:t>ments (see also Information Dissemination)</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Classroom or Small Group Instruction\</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Parent Education</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Peer Leader and Peer Educator Programs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Education Programs for Community Groups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Trainings, Workshops. Conferences, Camps, Retreats (see also Alternatives)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Mentoring Programs</w:t>
            </w:r>
          </w:p>
          <w:p w:rsidR="000130F2" w:rsidRPr="000130F2" w:rsidRDefault="000130F2" w:rsidP="000130F2">
            <w:pPr>
              <w:pStyle w:val="ListParagraph"/>
              <w:numPr>
                <w:ilvl w:val="3"/>
                <w:numId w:val="1"/>
              </w:numPr>
              <w:ind w:left="252" w:hanging="252"/>
              <w:rPr>
                <w:rFonts w:ascii="Arial Narrow" w:hAnsi="Arial Narrow"/>
                <w:sz w:val="16"/>
                <w:szCs w:val="16"/>
              </w:rPr>
            </w:pPr>
            <w:r w:rsidRPr="000130F2">
              <w:rPr>
                <w:rFonts w:ascii="Arial Narrow" w:hAnsi="Arial Narrow"/>
                <w:sz w:val="16"/>
                <w:szCs w:val="16"/>
              </w:rPr>
              <w:t xml:space="preserve">Youth and </w:t>
            </w:r>
            <w:r>
              <w:rPr>
                <w:rFonts w:ascii="Arial Narrow" w:hAnsi="Arial Narrow"/>
                <w:sz w:val="16"/>
                <w:szCs w:val="16"/>
              </w:rPr>
              <w:t>Adult Leadership Activities (see also Alternatives)</w:t>
            </w:r>
          </w:p>
          <w:p w:rsidR="000130F2" w:rsidRDefault="000130F2" w:rsidP="000130F2">
            <w:pPr>
              <w:rPr>
                <w:rFonts w:ascii="Arial Narrow" w:hAnsi="Arial Narrow"/>
                <w:sz w:val="16"/>
                <w:szCs w:val="16"/>
              </w:rPr>
            </w:pPr>
          </w:p>
          <w:p w:rsidR="000130F2" w:rsidRPr="000130F2" w:rsidRDefault="000130F2" w:rsidP="000130F2">
            <w:pPr>
              <w:rPr>
                <w:rFonts w:ascii="Arial Narrow" w:hAnsi="Arial Narrow"/>
                <w:b/>
                <w:sz w:val="18"/>
                <w:szCs w:val="18"/>
              </w:rPr>
            </w:pPr>
            <w:r w:rsidRPr="000130F2">
              <w:rPr>
                <w:rFonts w:ascii="Arial Narrow" w:hAnsi="Arial Narrow"/>
                <w:b/>
                <w:sz w:val="18"/>
                <w:szCs w:val="18"/>
              </w:rPr>
              <w:t>Community-Based Process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Community Team Building</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Coalition Building</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Organization/Facilitation of Town Hall Meetings</w:t>
            </w:r>
          </w:p>
          <w:p w:rsidR="000130F2" w:rsidRDefault="000130F2" w:rsidP="000130F2">
            <w:pPr>
              <w:rPr>
                <w:rFonts w:ascii="Arial Narrow" w:hAnsi="Arial Narrow"/>
                <w:sz w:val="16"/>
                <w:szCs w:val="16"/>
              </w:rPr>
            </w:pPr>
          </w:p>
          <w:p w:rsidR="000130F2" w:rsidRPr="000130F2" w:rsidRDefault="000130F2" w:rsidP="000130F2">
            <w:pPr>
              <w:rPr>
                <w:rFonts w:ascii="Arial Narrow" w:hAnsi="Arial Narrow"/>
                <w:b/>
                <w:sz w:val="18"/>
                <w:szCs w:val="18"/>
              </w:rPr>
            </w:pPr>
            <w:r w:rsidRPr="000130F2">
              <w:rPr>
                <w:rFonts w:ascii="Arial Narrow" w:hAnsi="Arial Narrow"/>
                <w:b/>
                <w:sz w:val="18"/>
                <w:szCs w:val="18"/>
              </w:rPr>
              <w:t>Environmental</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Policy Consultation to Communities/Schools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Establishing and Reviewing AOD Policies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Regulating Youth Access to Substances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Compliance Checks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Interventions Addressing Location, Restrictions on Access, and Density of Retail Outlets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Server/Seller Oriented Activities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Advocacy Activities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Campaigns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PSAs (see also Information Dissemination)</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Web Campaigns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Articles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Social Norm Change</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The Review and Modification of Advertising</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Product Pricing Strategies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Change Program, Policy or Practice (i.e., environmental codes, ordinances, regulations, or legislation)</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Environmental Scans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TV/Radio Advertising (see also Information Dissemination)</w:t>
            </w:r>
          </w:p>
          <w:p w:rsidR="000130F2" w:rsidRDefault="000130F2" w:rsidP="000130F2">
            <w:pPr>
              <w:rPr>
                <w:rFonts w:ascii="Arial Narrow" w:hAnsi="Arial Narrow"/>
                <w:sz w:val="16"/>
                <w:szCs w:val="16"/>
              </w:rPr>
            </w:pPr>
          </w:p>
          <w:p w:rsidR="000130F2" w:rsidRPr="000130F2" w:rsidRDefault="000130F2" w:rsidP="000130F2">
            <w:pPr>
              <w:rPr>
                <w:rFonts w:ascii="Arial Narrow" w:hAnsi="Arial Narrow"/>
                <w:b/>
                <w:sz w:val="18"/>
                <w:szCs w:val="18"/>
              </w:rPr>
            </w:pPr>
            <w:r w:rsidRPr="000130F2">
              <w:rPr>
                <w:rFonts w:ascii="Arial Narrow" w:hAnsi="Arial Narrow"/>
                <w:b/>
                <w:sz w:val="18"/>
                <w:szCs w:val="18"/>
              </w:rPr>
              <w:t>Alternatives</w:t>
            </w:r>
          </w:p>
          <w:p w:rsidR="00884AFF" w:rsidRDefault="000130F2" w:rsidP="000130F2">
            <w:pPr>
              <w:pStyle w:val="ListParagraph"/>
              <w:numPr>
                <w:ilvl w:val="3"/>
                <w:numId w:val="1"/>
              </w:numPr>
              <w:ind w:left="252" w:hanging="252"/>
              <w:rPr>
                <w:rFonts w:ascii="Arial Narrow" w:hAnsi="Arial Narrow"/>
                <w:sz w:val="16"/>
                <w:szCs w:val="16"/>
              </w:rPr>
            </w:pPr>
            <w:r w:rsidRPr="000130F2">
              <w:rPr>
                <w:rFonts w:ascii="Arial Narrow" w:hAnsi="Arial Narrow"/>
                <w:sz w:val="16"/>
                <w:szCs w:val="16"/>
              </w:rPr>
              <w:t xml:space="preserve">Youth and </w:t>
            </w:r>
            <w:r>
              <w:rPr>
                <w:rFonts w:ascii="Arial Narrow" w:hAnsi="Arial Narrow"/>
                <w:sz w:val="16"/>
                <w:szCs w:val="16"/>
              </w:rPr>
              <w:t>Adult Leadership Activities (see also Education)</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Community Service/Service Learning Activities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Cultural Programs/Events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Community Events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College/Higher Education Visits</w:t>
            </w:r>
          </w:p>
          <w:p w:rsidR="000130F2" w:rsidRDefault="000130F2" w:rsidP="000130F2">
            <w:pPr>
              <w:pStyle w:val="ListParagraph"/>
              <w:numPr>
                <w:ilvl w:val="3"/>
                <w:numId w:val="1"/>
              </w:numPr>
              <w:ind w:left="252" w:hanging="252"/>
              <w:rPr>
                <w:rFonts w:ascii="Arial Narrow" w:hAnsi="Arial Narrow"/>
                <w:sz w:val="16"/>
                <w:szCs w:val="16"/>
              </w:rPr>
            </w:pPr>
            <w:r>
              <w:rPr>
                <w:rFonts w:ascii="Arial Narrow" w:hAnsi="Arial Narrow"/>
                <w:sz w:val="16"/>
                <w:szCs w:val="16"/>
              </w:rPr>
              <w:t>Lock-ins, Dances, and Drug-Free Fun Events</w:t>
            </w:r>
          </w:p>
          <w:p w:rsidR="00884AFF" w:rsidRPr="00D0411D" w:rsidRDefault="000130F2" w:rsidP="00D0411D">
            <w:pPr>
              <w:pStyle w:val="ListParagraph"/>
              <w:numPr>
                <w:ilvl w:val="3"/>
                <w:numId w:val="1"/>
              </w:numPr>
              <w:ind w:left="252" w:hanging="252"/>
              <w:rPr>
                <w:rFonts w:ascii="Arial Narrow" w:hAnsi="Arial Narrow"/>
                <w:sz w:val="16"/>
                <w:szCs w:val="16"/>
              </w:rPr>
            </w:pPr>
            <w:r>
              <w:rPr>
                <w:rFonts w:ascii="Arial Narrow" w:hAnsi="Arial Narrow"/>
                <w:sz w:val="16"/>
                <w:szCs w:val="16"/>
              </w:rPr>
              <w:t>Trainings, Workshops. Conferences, Camps, Retreats (see also Education)</w:t>
            </w:r>
            <w:bookmarkStart w:id="0" w:name="_GoBack"/>
            <w:bookmarkEnd w:id="0"/>
          </w:p>
        </w:tc>
        <w:tc>
          <w:tcPr>
            <w:tcW w:w="3330" w:type="dxa"/>
          </w:tcPr>
          <w:p w:rsidR="00E618F4" w:rsidRPr="00E618F4" w:rsidRDefault="00E618F4" w:rsidP="00E618F4">
            <w:pPr>
              <w:jc w:val="center"/>
              <w:rPr>
                <w:rFonts w:ascii="Arial Narrow" w:hAnsi="Arial Narrow"/>
                <w:sz w:val="20"/>
                <w:szCs w:val="20"/>
                <w:u w:val="single"/>
              </w:rPr>
            </w:pPr>
            <w:r w:rsidRPr="00E618F4">
              <w:rPr>
                <w:rFonts w:ascii="Arial Narrow" w:hAnsi="Arial Narrow"/>
                <w:sz w:val="20"/>
                <w:szCs w:val="20"/>
                <w:u w:val="single"/>
              </w:rPr>
              <w:t>Maintain Low Rates of Adolescent Substance Use, Physical Violence, and Mental Health Issues</w:t>
            </w:r>
          </w:p>
          <w:p w:rsidR="00E618F4" w:rsidRPr="00B96EBB" w:rsidRDefault="00E618F4" w:rsidP="00E618F4">
            <w:pPr>
              <w:rPr>
                <w:rFonts w:ascii="Arial Narrow" w:hAnsi="Arial Narrow"/>
                <w:b/>
                <w:sz w:val="16"/>
                <w:szCs w:val="16"/>
              </w:rPr>
            </w:pPr>
          </w:p>
          <w:p w:rsidR="00E618F4" w:rsidRPr="00B96EBB" w:rsidRDefault="00E618F4" w:rsidP="00E618F4">
            <w:pPr>
              <w:rPr>
                <w:rFonts w:ascii="Arial Narrow" w:hAnsi="Arial Narrow"/>
                <w:b/>
                <w:sz w:val="18"/>
                <w:szCs w:val="18"/>
              </w:rPr>
            </w:pPr>
            <w:r w:rsidRPr="00B96EBB">
              <w:rPr>
                <w:rFonts w:ascii="Arial Narrow" w:hAnsi="Arial Narrow"/>
                <w:b/>
                <w:sz w:val="18"/>
                <w:szCs w:val="18"/>
              </w:rPr>
              <w:t>Substance Use</w:t>
            </w:r>
          </w:p>
          <w:p w:rsidR="00E618F4" w:rsidRPr="00B96EBB" w:rsidRDefault="00E618F4" w:rsidP="00E618F4">
            <w:pPr>
              <w:rPr>
                <w:rFonts w:ascii="Arial Narrow" w:hAnsi="Arial Narrow"/>
                <w:i/>
                <w:sz w:val="16"/>
                <w:szCs w:val="16"/>
              </w:rPr>
            </w:pPr>
            <w:r w:rsidRPr="00B96EBB">
              <w:rPr>
                <w:rFonts w:ascii="Arial Narrow" w:hAnsi="Arial Narrow"/>
                <w:i/>
                <w:sz w:val="16"/>
                <w:szCs w:val="16"/>
              </w:rPr>
              <w:t>Alcohol</w:t>
            </w:r>
          </w:p>
          <w:p w:rsidR="00E618F4" w:rsidRPr="00B96EBB" w:rsidRDefault="00E618F4" w:rsidP="00E618F4">
            <w:pPr>
              <w:rPr>
                <w:rFonts w:ascii="Arial Narrow" w:hAnsi="Arial Narrow"/>
                <w:sz w:val="16"/>
                <w:szCs w:val="16"/>
                <w:u w:val="single"/>
              </w:rPr>
            </w:pPr>
            <w:r w:rsidRPr="00B96EBB">
              <w:rPr>
                <w:rFonts w:ascii="Arial Narrow" w:hAnsi="Arial Narrow"/>
                <w:sz w:val="16"/>
                <w:szCs w:val="16"/>
                <w:u w:val="single"/>
              </w:rPr>
              <w:t>Past 30 day alcohol use</w:t>
            </w:r>
          </w:p>
          <w:p w:rsidR="00E618F4" w:rsidRPr="00B96EBB" w:rsidRDefault="00E618F4" w:rsidP="00E618F4">
            <w:pPr>
              <w:pStyle w:val="ListParagraph"/>
              <w:numPr>
                <w:ilvl w:val="0"/>
                <w:numId w:val="4"/>
              </w:numPr>
              <w:ind w:left="180" w:hanging="180"/>
              <w:rPr>
                <w:rFonts w:ascii="Arial Narrow" w:hAnsi="Arial Narrow"/>
                <w:i/>
                <w:sz w:val="16"/>
                <w:szCs w:val="16"/>
              </w:rPr>
            </w:pPr>
            <w:r>
              <w:rPr>
                <w:rFonts w:ascii="Arial Narrow" w:hAnsi="Arial Narrow"/>
                <w:sz w:val="16"/>
                <w:szCs w:val="16"/>
              </w:rPr>
              <w:t>86.52</w:t>
            </w:r>
            <w:r w:rsidRPr="00B96EBB">
              <w:rPr>
                <w:rFonts w:ascii="Arial Narrow" w:hAnsi="Arial Narrow"/>
                <w:sz w:val="16"/>
                <w:szCs w:val="16"/>
              </w:rPr>
              <w:t>% of 12-17 year olds in Ohio report</w:t>
            </w:r>
            <w:r>
              <w:rPr>
                <w:rFonts w:ascii="Arial Narrow" w:hAnsi="Arial Narrow"/>
                <w:sz w:val="16"/>
                <w:szCs w:val="16"/>
              </w:rPr>
              <w:t xml:space="preserve"> </w:t>
            </w:r>
            <w:r w:rsidRPr="00EF1C1B">
              <w:rPr>
                <w:rFonts w:ascii="Arial Narrow" w:hAnsi="Arial Narrow"/>
                <w:b/>
                <w:i/>
                <w:sz w:val="16"/>
                <w:szCs w:val="16"/>
              </w:rPr>
              <w:t>no alcohol use</w:t>
            </w:r>
            <w:r w:rsidRPr="00B96EBB">
              <w:rPr>
                <w:rFonts w:ascii="Arial Narrow" w:hAnsi="Arial Narrow"/>
                <w:sz w:val="16"/>
                <w:szCs w:val="16"/>
              </w:rPr>
              <w:t xml:space="preserve"> during the past 30 days (</w:t>
            </w:r>
            <w:r w:rsidRPr="00B96EBB">
              <w:rPr>
                <w:rFonts w:ascii="Arial Narrow" w:hAnsi="Arial Narrow"/>
                <w:i/>
                <w:sz w:val="16"/>
                <w:szCs w:val="16"/>
              </w:rPr>
              <w:t>Data Source: SAMHSA, NSDUH, 2010 and 2011</w:t>
            </w:r>
            <w:r w:rsidRPr="00B96EBB">
              <w:rPr>
                <w:rFonts w:ascii="Arial Narrow" w:hAnsi="Arial Narrow"/>
                <w:sz w:val="16"/>
                <w:szCs w:val="16"/>
              </w:rPr>
              <w:t>)</w:t>
            </w:r>
            <w:r w:rsidRPr="00B96EBB">
              <w:rPr>
                <w:rFonts w:ascii="Arial Narrow" w:hAnsi="Arial Narrow"/>
                <w:i/>
                <w:sz w:val="16"/>
                <w:szCs w:val="16"/>
              </w:rPr>
              <w:t>.</w:t>
            </w:r>
          </w:p>
          <w:p w:rsidR="00E618F4" w:rsidRPr="00F16D65" w:rsidRDefault="00E618F4" w:rsidP="00E618F4">
            <w:pPr>
              <w:pStyle w:val="ListParagraph"/>
              <w:numPr>
                <w:ilvl w:val="0"/>
                <w:numId w:val="4"/>
              </w:numPr>
              <w:ind w:left="180" w:hanging="180"/>
              <w:rPr>
                <w:rFonts w:ascii="Arial Narrow" w:hAnsi="Arial Narrow"/>
                <w:sz w:val="16"/>
                <w:szCs w:val="16"/>
              </w:rPr>
            </w:pPr>
            <w:r>
              <w:rPr>
                <w:rFonts w:ascii="Arial Narrow" w:hAnsi="Arial Narrow"/>
                <w:sz w:val="16"/>
                <w:szCs w:val="16"/>
              </w:rPr>
              <w:t>62</w:t>
            </w:r>
            <w:r w:rsidRPr="00B96EBB">
              <w:rPr>
                <w:rFonts w:ascii="Arial Narrow" w:hAnsi="Arial Narrow"/>
                <w:sz w:val="16"/>
                <w:szCs w:val="16"/>
              </w:rPr>
              <w:t xml:space="preserve">% of high school students in Ohio report </w:t>
            </w:r>
            <w:r w:rsidRPr="00EF1C1B">
              <w:rPr>
                <w:rFonts w:ascii="Arial Narrow" w:hAnsi="Arial Narrow"/>
                <w:b/>
                <w:i/>
                <w:sz w:val="16"/>
                <w:szCs w:val="16"/>
              </w:rPr>
              <w:t>no alcohol use</w:t>
            </w:r>
            <w:r w:rsidRPr="00B96EBB">
              <w:rPr>
                <w:rFonts w:ascii="Arial Narrow" w:hAnsi="Arial Narrow"/>
                <w:sz w:val="16"/>
                <w:szCs w:val="16"/>
              </w:rPr>
              <w:t xml:space="preserve"> during the past 30 days (Data Source: CDC, YRBS, 2011).</w:t>
            </w:r>
          </w:p>
          <w:p w:rsidR="00E618F4" w:rsidRPr="00B96EBB" w:rsidRDefault="00E618F4" w:rsidP="00E618F4">
            <w:pPr>
              <w:rPr>
                <w:rFonts w:ascii="Arial Narrow" w:hAnsi="Arial Narrow"/>
                <w:sz w:val="16"/>
                <w:szCs w:val="16"/>
                <w:u w:val="single"/>
              </w:rPr>
            </w:pPr>
            <w:r w:rsidRPr="00B96EBB">
              <w:rPr>
                <w:rFonts w:ascii="Arial Narrow" w:hAnsi="Arial Narrow"/>
                <w:sz w:val="16"/>
                <w:szCs w:val="16"/>
                <w:u w:val="single"/>
              </w:rPr>
              <w:t>Past 30 day binge alcohol use</w:t>
            </w:r>
          </w:p>
          <w:p w:rsidR="00E618F4" w:rsidRPr="00B96EBB" w:rsidRDefault="00E618F4" w:rsidP="00E618F4">
            <w:pPr>
              <w:pStyle w:val="ListParagraph"/>
              <w:numPr>
                <w:ilvl w:val="0"/>
                <w:numId w:val="4"/>
              </w:numPr>
              <w:ind w:left="180" w:hanging="180"/>
              <w:rPr>
                <w:rFonts w:ascii="Arial Narrow" w:hAnsi="Arial Narrow"/>
                <w:sz w:val="16"/>
                <w:szCs w:val="16"/>
              </w:rPr>
            </w:pPr>
            <w:r>
              <w:rPr>
                <w:rFonts w:ascii="Arial Narrow" w:hAnsi="Arial Narrow"/>
                <w:sz w:val="16"/>
                <w:szCs w:val="16"/>
              </w:rPr>
              <w:t>92.78</w:t>
            </w:r>
            <w:r w:rsidRPr="00B96EBB">
              <w:rPr>
                <w:rFonts w:ascii="Arial Narrow" w:hAnsi="Arial Narrow"/>
                <w:sz w:val="16"/>
                <w:szCs w:val="16"/>
              </w:rPr>
              <w:t xml:space="preserve">% of 12-17 year olds in Ohio report </w:t>
            </w:r>
            <w:r w:rsidRPr="00EF1C1B">
              <w:rPr>
                <w:rFonts w:ascii="Arial Narrow" w:hAnsi="Arial Narrow"/>
                <w:b/>
                <w:i/>
                <w:sz w:val="16"/>
                <w:szCs w:val="16"/>
              </w:rPr>
              <w:t>no binge alcohol use</w:t>
            </w:r>
            <w:r w:rsidRPr="00B96EBB">
              <w:rPr>
                <w:rFonts w:ascii="Arial Narrow" w:hAnsi="Arial Narrow"/>
                <w:sz w:val="16"/>
                <w:szCs w:val="16"/>
              </w:rPr>
              <w:t xml:space="preserve"> during the past 30 days (Data Source: SAMHSA, NSDUH, 2010 and 2011).</w:t>
            </w:r>
          </w:p>
          <w:p w:rsidR="00E618F4" w:rsidRPr="00F16D65" w:rsidRDefault="00E618F4" w:rsidP="00E618F4">
            <w:pPr>
              <w:pStyle w:val="ListParagraph"/>
              <w:numPr>
                <w:ilvl w:val="0"/>
                <w:numId w:val="4"/>
              </w:numPr>
              <w:ind w:left="180" w:hanging="180"/>
              <w:rPr>
                <w:rFonts w:ascii="Arial Narrow" w:hAnsi="Arial Narrow"/>
                <w:sz w:val="16"/>
                <w:szCs w:val="16"/>
              </w:rPr>
            </w:pPr>
            <w:r>
              <w:rPr>
                <w:rFonts w:ascii="Arial Narrow" w:hAnsi="Arial Narrow"/>
                <w:sz w:val="16"/>
                <w:szCs w:val="16"/>
              </w:rPr>
              <w:t>76.3</w:t>
            </w:r>
            <w:r w:rsidRPr="00B96EBB">
              <w:rPr>
                <w:rFonts w:ascii="Arial Narrow" w:hAnsi="Arial Narrow"/>
                <w:sz w:val="16"/>
                <w:szCs w:val="16"/>
              </w:rPr>
              <w:t>% of high school students in Ohio report</w:t>
            </w:r>
            <w:r>
              <w:rPr>
                <w:rFonts w:ascii="Arial Narrow" w:hAnsi="Arial Narrow"/>
                <w:sz w:val="16"/>
                <w:szCs w:val="16"/>
              </w:rPr>
              <w:t xml:space="preserve"> </w:t>
            </w:r>
            <w:r w:rsidRPr="00EF1C1B">
              <w:rPr>
                <w:rFonts w:ascii="Arial Narrow" w:hAnsi="Arial Narrow"/>
                <w:b/>
                <w:i/>
                <w:sz w:val="16"/>
                <w:szCs w:val="16"/>
              </w:rPr>
              <w:t>no binge alcohol use</w:t>
            </w:r>
            <w:r w:rsidRPr="00B96EBB">
              <w:rPr>
                <w:rFonts w:ascii="Arial Narrow" w:hAnsi="Arial Narrow"/>
                <w:sz w:val="16"/>
                <w:szCs w:val="16"/>
              </w:rPr>
              <w:t xml:space="preserve"> during the past 30 days (Data Source: CDC, YRBS, 2011).</w:t>
            </w:r>
          </w:p>
          <w:p w:rsidR="00E618F4" w:rsidRPr="00B96EBB" w:rsidRDefault="00E618F4" w:rsidP="00E618F4">
            <w:pPr>
              <w:rPr>
                <w:rFonts w:ascii="Arial Narrow" w:hAnsi="Arial Narrow"/>
                <w:sz w:val="16"/>
                <w:szCs w:val="16"/>
                <w:u w:val="single"/>
              </w:rPr>
            </w:pPr>
            <w:r w:rsidRPr="00B96EBB">
              <w:rPr>
                <w:rFonts w:ascii="Arial Narrow" w:hAnsi="Arial Narrow"/>
                <w:sz w:val="16"/>
                <w:szCs w:val="16"/>
                <w:u w:val="single"/>
              </w:rPr>
              <w:t>Age of first use (other than just a few sips)</w:t>
            </w:r>
          </w:p>
          <w:p w:rsidR="00E618F4" w:rsidRPr="00F16D65" w:rsidRDefault="00E618F4" w:rsidP="00E618F4">
            <w:pPr>
              <w:pStyle w:val="ListParagraph"/>
              <w:numPr>
                <w:ilvl w:val="0"/>
                <w:numId w:val="4"/>
              </w:numPr>
              <w:ind w:left="180" w:hanging="180"/>
              <w:rPr>
                <w:rFonts w:ascii="Arial Narrow" w:hAnsi="Arial Narrow"/>
                <w:sz w:val="16"/>
                <w:szCs w:val="16"/>
              </w:rPr>
            </w:pPr>
            <w:r>
              <w:rPr>
                <w:rFonts w:ascii="Arial Narrow" w:hAnsi="Arial Narrow"/>
                <w:sz w:val="16"/>
                <w:szCs w:val="16"/>
              </w:rPr>
              <w:t>81.9</w:t>
            </w:r>
            <w:r w:rsidRPr="00B96EBB">
              <w:rPr>
                <w:rFonts w:ascii="Arial Narrow" w:hAnsi="Arial Narrow"/>
                <w:sz w:val="16"/>
                <w:szCs w:val="16"/>
              </w:rPr>
              <w:t>% of high school students in Ohio report drinking a</w:t>
            </w:r>
            <w:r>
              <w:rPr>
                <w:rFonts w:ascii="Arial Narrow" w:hAnsi="Arial Narrow"/>
                <w:sz w:val="16"/>
                <w:szCs w:val="16"/>
              </w:rPr>
              <w:t>lcohol for the first time after age 13</w:t>
            </w:r>
            <w:r w:rsidRPr="00B96EBB">
              <w:rPr>
                <w:rFonts w:ascii="Arial Narrow" w:hAnsi="Arial Narrow"/>
                <w:sz w:val="16"/>
                <w:szCs w:val="16"/>
              </w:rPr>
              <w:t xml:space="preserve"> </w:t>
            </w:r>
            <w:r w:rsidRPr="003A68F2">
              <w:rPr>
                <w:rFonts w:ascii="Arial Narrow" w:hAnsi="Arial Narrow"/>
                <w:i/>
                <w:sz w:val="16"/>
                <w:szCs w:val="16"/>
              </w:rPr>
              <w:t>(Data Source: CDC, YRBS, 2011).</w:t>
            </w:r>
          </w:p>
          <w:p w:rsidR="00E618F4" w:rsidRPr="00F16D65" w:rsidRDefault="00E618F4" w:rsidP="00E618F4">
            <w:pPr>
              <w:pStyle w:val="ListParagraph"/>
              <w:ind w:left="180"/>
              <w:rPr>
                <w:rFonts w:ascii="Arial Narrow" w:hAnsi="Arial Narrow"/>
                <w:sz w:val="16"/>
                <w:szCs w:val="16"/>
              </w:rPr>
            </w:pPr>
          </w:p>
          <w:p w:rsidR="00E618F4" w:rsidRPr="00B96EBB" w:rsidRDefault="00E618F4" w:rsidP="00E618F4">
            <w:pPr>
              <w:rPr>
                <w:rFonts w:ascii="Arial Narrow" w:hAnsi="Arial Narrow"/>
                <w:i/>
                <w:sz w:val="16"/>
                <w:szCs w:val="16"/>
              </w:rPr>
            </w:pPr>
            <w:r w:rsidRPr="00B96EBB">
              <w:rPr>
                <w:rFonts w:ascii="Arial Narrow" w:hAnsi="Arial Narrow"/>
                <w:i/>
                <w:sz w:val="16"/>
                <w:szCs w:val="16"/>
              </w:rPr>
              <w:t>Tobacco</w:t>
            </w:r>
          </w:p>
          <w:p w:rsidR="00E618F4" w:rsidRPr="00B96EBB" w:rsidRDefault="00E618F4" w:rsidP="00E618F4">
            <w:pPr>
              <w:rPr>
                <w:rFonts w:ascii="Arial Narrow" w:hAnsi="Arial Narrow"/>
                <w:sz w:val="16"/>
                <w:szCs w:val="16"/>
                <w:u w:val="single"/>
              </w:rPr>
            </w:pPr>
            <w:r>
              <w:rPr>
                <w:rFonts w:ascii="Arial Narrow" w:hAnsi="Arial Narrow"/>
                <w:sz w:val="16"/>
                <w:szCs w:val="16"/>
                <w:u w:val="single"/>
              </w:rPr>
              <w:t>Past 30 day cigarette</w:t>
            </w:r>
            <w:r w:rsidRPr="00B96EBB">
              <w:rPr>
                <w:rFonts w:ascii="Arial Narrow" w:hAnsi="Arial Narrow"/>
                <w:sz w:val="16"/>
                <w:szCs w:val="16"/>
                <w:u w:val="single"/>
              </w:rPr>
              <w:t xml:space="preserve"> use</w:t>
            </w:r>
          </w:p>
          <w:p w:rsidR="00E618F4" w:rsidRPr="00F16D65" w:rsidRDefault="00E618F4" w:rsidP="00E618F4">
            <w:pPr>
              <w:pStyle w:val="ListParagraph"/>
              <w:numPr>
                <w:ilvl w:val="0"/>
                <w:numId w:val="4"/>
              </w:numPr>
              <w:ind w:left="180" w:hanging="180"/>
              <w:rPr>
                <w:rFonts w:ascii="Arial Narrow" w:hAnsi="Arial Narrow"/>
                <w:sz w:val="16"/>
                <w:szCs w:val="16"/>
              </w:rPr>
            </w:pPr>
            <w:r>
              <w:rPr>
                <w:rFonts w:ascii="Arial Narrow" w:hAnsi="Arial Narrow"/>
                <w:sz w:val="16"/>
                <w:szCs w:val="16"/>
              </w:rPr>
              <w:t>90.5</w:t>
            </w:r>
            <w:r w:rsidRPr="00B96EBB">
              <w:rPr>
                <w:rFonts w:ascii="Arial Narrow" w:hAnsi="Arial Narrow"/>
                <w:sz w:val="16"/>
                <w:szCs w:val="16"/>
              </w:rPr>
              <w:t xml:space="preserve">% of high school students in Ohio report </w:t>
            </w:r>
            <w:r w:rsidRPr="003A68F2">
              <w:rPr>
                <w:rFonts w:ascii="Arial Narrow" w:hAnsi="Arial Narrow"/>
                <w:b/>
                <w:i/>
                <w:sz w:val="16"/>
                <w:szCs w:val="16"/>
              </w:rPr>
              <w:t>not smoking cigarettes</w:t>
            </w:r>
            <w:r w:rsidRPr="00B96EBB">
              <w:rPr>
                <w:rFonts w:ascii="Arial Narrow" w:hAnsi="Arial Narrow"/>
                <w:sz w:val="16"/>
                <w:szCs w:val="16"/>
              </w:rPr>
              <w:t xml:space="preserve"> on</w:t>
            </w:r>
            <w:r>
              <w:rPr>
                <w:rFonts w:ascii="Arial Narrow" w:hAnsi="Arial Narrow"/>
                <w:sz w:val="16"/>
                <w:szCs w:val="16"/>
              </w:rPr>
              <w:t xml:space="preserve"> 20 or more of the past 30 days (</w:t>
            </w:r>
            <w:r w:rsidRPr="00B96EBB">
              <w:rPr>
                <w:rFonts w:ascii="Arial Narrow" w:hAnsi="Arial Narrow"/>
                <w:i/>
                <w:sz w:val="16"/>
                <w:szCs w:val="16"/>
              </w:rPr>
              <w:t>Data Source: CDC, YRBS, 2011</w:t>
            </w:r>
            <w:r>
              <w:rPr>
                <w:rFonts w:ascii="Arial Narrow" w:hAnsi="Arial Narrow"/>
                <w:i/>
                <w:sz w:val="16"/>
                <w:szCs w:val="16"/>
              </w:rPr>
              <w:t>).</w:t>
            </w:r>
          </w:p>
          <w:p w:rsidR="00E618F4" w:rsidRPr="00B96EBB" w:rsidRDefault="00E618F4" w:rsidP="00E618F4">
            <w:pPr>
              <w:rPr>
                <w:rFonts w:ascii="Arial Narrow" w:hAnsi="Arial Narrow"/>
                <w:sz w:val="16"/>
                <w:szCs w:val="16"/>
                <w:u w:val="single"/>
              </w:rPr>
            </w:pPr>
            <w:r>
              <w:rPr>
                <w:rFonts w:ascii="Arial Narrow" w:hAnsi="Arial Narrow"/>
                <w:sz w:val="16"/>
                <w:szCs w:val="16"/>
                <w:u w:val="single"/>
              </w:rPr>
              <w:t>Past 30 day smokeless tobacco</w:t>
            </w:r>
            <w:r w:rsidRPr="00B96EBB">
              <w:rPr>
                <w:rFonts w:ascii="Arial Narrow" w:hAnsi="Arial Narrow"/>
                <w:sz w:val="16"/>
                <w:szCs w:val="16"/>
                <w:u w:val="single"/>
              </w:rPr>
              <w:t xml:space="preserve"> use</w:t>
            </w:r>
          </w:p>
          <w:p w:rsidR="00E618F4" w:rsidRPr="00D57618" w:rsidRDefault="00E618F4" w:rsidP="00E618F4">
            <w:pPr>
              <w:pStyle w:val="ListParagraph"/>
              <w:numPr>
                <w:ilvl w:val="0"/>
                <w:numId w:val="4"/>
              </w:numPr>
              <w:ind w:left="180" w:hanging="180"/>
              <w:rPr>
                <w:rFonts w:ascii="Arial Narrow" w:hAnsi="Arial Narrow"/>
                <w:sz w:val="16"/>
                <w:szCs w:val="16"/>
              </w:rPr>
            </w:pPr>
            <w:r>
              <w:rPr>
                <w:rFonts w:ascii="Arial Narrow" w:hAnsi="Arial Narrow"/>
                <w:sz w:val="16"/>
                <w:szCs w:val="16"/>
              </w:rPr>
              <w:t>87.8</w:t>
            </w:r>
            <w:r w:rsidRPr="00B96EBB">
              <w:rPr>
                <w:rFonts w:ascii="Arial Narrow" w:hAnsi="Arial Narrow"/>
                <w:sz w:val="16"/>
                <w:szCs w:val="16"/>
              </w:rPr>
              <w:t>% of high school students in Ohio report</w:t>
            </w:r>
            <w:r>
              <w:rPr>
                <w:rFonts w:ascii="Arial Narrow" w:hAnsi="Arial Narrow"/>
                <w:sz w:val="16"/>
                <w:szCs w:val="16"/>
              </w:rPr>
              <w:t xml:space="preserve"> </w:t>
            </w:r>
            <w:r w:rsidRPr="003A68F2">
              <w:rPr>
                <w:rFonts w:ascii="Arial Narrow" w:hAnsi="Arial Narrow"/>
                <w:b/>
                <w:i/>
                <w:sz w:val="16"/>
                <w:szCs w:val="16"/>
              </w:rPr>
              <w:t>not using chewing tobacco, snuff, or dip</w:t>
            </w:r>
            <w:r w:rsidRPr="00B96EBB">
              <w:rPr>
                <w:rFonts w:ascii="Arial Narrow" w:hAnsi="Arial Narrow"/>
                <w:sz w:val="16"/>
                <w:szCs w:val="16"/>
              </w:rPr>
              <w:t xml:space="preserve"> during the past 30 days </w:t>
            </w:r>
            <w:r>
              <w:rPr>
                <w:rFonts w:ascii="Arial Narrow" w:hAnsi="Arial Narrow"/>
                <w:sz w:val="16"/>
                <w:szCs w:val="16"/>
              </w:rPr>
              <w:t>(</w:t>
            </w:r>
            <w:r w:rsidRPr="00B96EBB">
              <w:rPr>
                <w:rFonts w:ascii="Arial Narrow" w:hAnsi="Arial Narrow"/>
                <w:i/>
                <w:sz w:val="16"/>
                <w:szCs w:val="16"/>
              </w:rPr>
              <w:t>Data Source: CDC, YRBS, 2011</w:t>
            </w:r>
            <w:r>
              <w:rPr>
                <w:rFonts w:ascii="Arial Narrow" w:hAnsi="Arial Narrow"/>
                <w:i/>
                <w:sz w:val="16"/>
                <w:szCs w:val="16"/>
              </w:rPr>
              <w:t>).</w:t>
            </w:r>
          </w:p>
          <w:p w:rsidR="00E618F4" w:rsidRPr="00D57618" w:rsidRDefault="00E618F4" w:rsidP="00E618F4">
            <w:pPr>
              <w:rPr>
                <w:rFonts w:ascii="Arial Narrow" w:hAnsi="Arial Narrow"/>
                <w:sz w:val="16"/>
                <w:szCs w:val="16"/>
              </w:rPr>
            </w:pPr>
          </w:p>
          <w:p w:rsidR="00E618F4" w:rsidRPr="00B96EBB" w:rsidRDefault="00E618F4" w:rsidP="00E618F4">
            <w:pPr>
              <w:rPr>
                <w:rFonts w:ascii="Arial Narrow" w:hAnsi="Arial Narrow"/>
                <w:i/>
                <w:sz w:val="16"/>
                <w:szCs w:val="16"/>
              </w:rPr>
            </w:pPr>
            <w:r>
              <w:rPr>
                <w:rFonts w:ascii="Arial Narrow" w:hAnsi="Arial Narrow"/>
                <w:i/>
                <w:sz w:val="16"/>
                <w:szCs w:val="16"/>
              </w:rPr>
              <w:t>Marijuana</w:t>
            </w:r>
          </w:p>
          <w:p w:rsidR="00E618F4" w:rsidRPr="00B96EBB" w:rsidRDefault="00E618F4" w:rsidP="00E618F4">
            <w:pPr>
              <w:rPr>
                <w:rFonts w:ascii="Arial Narrow" w:hAnsi="Arial Narrow"/>
                <w:sz w:val="16"/>
                <w:szCs w:val="16"/>
                <w:u w:val="single"/>
              </w:rPr>
            </w:pPr>
            <w:r>
              <w:rPr>
                <w:rFonts w:ascii="Arial Narrow" w:hAnsi="Arial Narrow"/>
                <w:sz w:val="16"/>
                <w:szCs w:val="16"/>
                <w:u w:val="single"/>
              </w:rPr>
              <w:t>Past 30 day marijuana</w:t>
            </w:r>
            <w:r w:rsidRPr="00B96EBB">
              <w:rPr>
                <w:rFonts w:ascii="Arial Narrow" w:hAnsi="Arial Narrow"/>
                <w:sz w:val="16"/>
                <w:szCs w:val="16"/>
                <w:u w:val="single"/>
              </w:rPr>
              <w:t xml:space="preserve"> use</w:t>
            </w:r>
          </w:p>
          <w:p w:rsidR="00E618F4" w:rsidRPr="00F16D65" w:rsidRDefault="00E618F4" w:rsidP="00E618F4">
            <w:pPr>
              <w:pStyle w:val="ListParagraph"/>
              <w:numPr>
                <w:ilvl w:val="0"/>
                <w:numId w:val="4"/>
              </w:numPr>
              <w:ind w:left="180" w:hanging="180"/>
              <w:rPr>
                <w:rFonts w:ascii="Arial Narrow" w:hAnsi="Arial Narrow"/>
                <w:sz w:val="16"/>
                <w:szCs w:val="16"/>
              </w:rPr>
            </w:pPr>
            <w:r>
              <w:rPr>
                <w:rFonts w:ascii="Arial Narrow" w:hAnsi="Arial Narrow"/>
                <w:sz w:val="16"/>
                <w:szCs w:val="16"/>
              </w:rPr>
              <w:t>76.4</w:t>
            </w:r>
            <w:r w:rsidRPr="00B96EBB">
              <w:rPr>
                <w:rFonts w:ascii="Arial Narrow" w:hAnsi="Arial Narrow"/>
                <w:sz w:val="16"/>
                <w:szCs w:val="16"/>
              </w:rPr>
              <w:t>% of high school students in Ohio report</w:t>
            </w:r>
            <w:r w:rsidRPr="00D57618">
              <w:rPr>
                <w:rFonts w:ascii="Arial Narrow" w:hAnsi="Arial Narrow"/>
                <w:b/>
                <w:i/>
                <w:sz w:val="16"/>
                <w:szCs w:val="16"/>
              </w:rPr>
              <w:t xml:space="preserve"> not</w:t>
            </w:r>
            <w:r>
              <w:rPr>
                <w:rFonts w:ascii="Arial Narrow" w:hAnsi="Arial Narrow"/>
                <w:sz w:val="16"/>
                <w:szCs w:val="16"/>
              </w:rPr>
              <w:t xml:space="preserve"> </w:t>
            </w:r>
            <w:r>
              <w:rPr>
                <w:rFonts w:ascii="Arial Narrow" w:hAnsi="Arial Narrow"/>
                <w:b/>
                <w:i/>
                <w:sz w:val="16"/>
                <w:szCs w:val="16"/>
              </w:rPr>
              <w:t xml:space="preserve">using marijuana </w:t>
            </w:r>
            <w:r w:rsidRPr="00D57618">
              <w:rPr>
                <w:rFonts w:ascii="Arial Narrow" w:hAnsi="Arial Narrow"/>
                <w:i/>
                <w:sz w:val="16"/>
                <w:szCs w:val="16"/>
              </w:rPr>
              <w:t>1 or more times</w:t>
            </w:r>
            <w:r>
              <w:rPr>
                <w:rFonts w:ascii="Arial Narrow" w:hAnsi="Arial Narrow"/>
                <w:sz w:val="16"/>
                <w:szCs w:val="16"/>
              </w:rPr>
              <w:t xml:space="preserve"> during the past 30 days (</w:t>
            </w:r>
            <w:r w:rsidRPr="00B96EBB">
              <w:rPr>
                <w:rFonts w:ascii="Arial Narrow" w:hAnsi="Arial Narrow"/>
                <w:i/>
                <w:sz w:val="16"/>
                <w:szCs w:val="16"/>
              </w:rPr>
              <w:t>Data Source: CDC, YRBS, 2011</w:t>
            </w:r>
            <w:r>
              <w:rPr>
                <w:rFonts w:ascii="Arial Narrow" w:hAnsi="Arial Narrow"/>
                <w:i/>
                <w:sz w:val="16"/>
                <w:szCs w:val="16"/>
              </w:rPr>
              <w:t>).</w:t>
            </w:r>
          </w:p>
          <w:p w:rsidR="00E618F4" w:rsidRPr="00F16D65" w:rsidRDefault="00E618F4" w:rsidP="00E618F4">
            <w:pPr>
              <w:rPr>
                <w:rFonts w:ascii="Arial Narrow" w:hAnsi="Arial Narrow"/>
                <w:sz w:val="16"/>
                <w:szCs w:val="16"/>
              </w:rPr>
            </w:pPr>
          </w:p>
          <w:p w:rsidR="00E618F4" w:rsidRPr="00EF1C1B" w:rsidRDefault="00E618F4" w:rsidP="00E618F4">
            <w:pPr>
              <w:rPr>
                <w:rFonts w:ascii="Arial Narrow" w:hAnsi="Arial Narrow"/>
                <w:b/>
                <w:sz w:val="18"/>
                <w:szCs w:val="18"/>
              </w:rPr>
            </w:pPr>
            <w:r w:rsidRPr="00EF1C1B">
              <w:rPr>
                <w:rFonts w:ascii="Arial Narrow" w:hAnsi="Arial Narrow"/>
                <w:b/>
                <w:sz w:val="18"/>
                <w:szCs w:val="18"/>
              </w:rPr>
              <w:t>Violence</w:t>
            </w:r>
          </w:p>
          <w:p w:rsidR="00E618F4" w:rsidRPr="00B96EBB" w:rsidRDefault="00E618F4" w:rsidP="00E618F4">
            <w:pPr>
              <w:rPr>
                <w:rFonts w:ascii="Arial Narrow" w:hAnsi="Arial Narrow"/>
                <w:i/>
                <w:sz w:val="16"/>
                <w:szCs w:val="16"/>
              </w:rPr>
            </w:pPr>
            <w:r>
              <w:rPr>
                <w:rFonts w:ascii="Arial Narrow" w:hAnsi="Arial Narrow"/>
                <w:i/>
                <w:sz w:val="16"/>
                <w:szCs w:val="16"/>
              </w:rPr>
              <w:t>Physical</w:t>
            </w:r>
          </w:p>
          <w:p w:rsidR="00E618F4" w:rsidRPr="00E34B52" w:rsidRDefault="00E618F4" w:rsidP="00E618F4">
            <w:pPr>
              <w:pStyle w:val="ListParagraph"/>
              <w:numPr>
                <w:ilvl w:val="0"/>
                <w:numId w:val="4"/>
              </w:numPr>
              <w:ind w:left="180" w:hanging="180"/>
              <w:rPr>
                <w:rFonts w:ascii="Arial Narrow" w:hAnsi="Arial Narrow"/>
                <w:i/>
                <w:sz w:val="16"/>
                <w:szCs w:val="16"/>
              </w:rPr>
            </w:pPr>
            <w:r>
              <w:rPr>
                <w:rFonts w:ascii="Arial Narrow" w:hAnsi="Arial Narrow"/>
                <w:sz w:val="16"/>
                <w:szCs w:val="16"/>
              </w:rPr>
              <w:t>68.8</w:t>
            </w:r>
            <w:r w:rsidRPr="00B96EBB">
              <w:rPr>
                <w:rFonts w:ascii="Arial Narrow" w:hAnsi="Arial Narrow"/>
                <w:sz w:val="16"/>
                <w:szCs w:val="16"/>
              </w:rPr>
              <w:t xml:space="preserve">% of 12-17 year olds in Ohio report </w:t>
            </w:r>
            <w:r w:rsidRPr="00E34B52">
              <w:rPr>
                <w:rFonts w:ascii="Arial Narrow" w:hAnsi="Arial Narrow"/>
                <w:b/>
                <w:i/>
                <w:sz w:val="16"/>
                <w:szCs w:val="16"/>
              </w:rPr>
              <w:t>not being in a physical fight</w:t>
            </w:r>
            <w:r>
              <w:rPr>
                <w:rFonts w:ascii="Arial Narrow" w:hAnsi="Arial Narrow"/>
                <w:sz w:val="16"/>
                <w:szCs w:val="16"/>
              </w:rPr>
              <w:t xml:space="preserve"> during the past 12 months</w:t>
            </w:r>
            <w:r w:rsidRPr="00B96EBB">
              <w:rPr>
                <w:rFonts w:ascii="Arial Narrow" w:hAnsi="Arial Narrow"/>
                <w:sz w:val="16"/>
                <w:szCs w:val="16"/>
              </w:rPr>
              <w:t xml:space="preserve"> </w:t>
            </w:r>
            <w:r>
              <w:rPr>
                <w:rFonts w:ascii="Arial Narrow" w:hAnsi="Arial Narrow"/>
                <w:sz w:val="16"/>
                <w:szCs w:val="16"/>
              </w:rPr>
              <w:t>(</w:t>
            </w:r>
            <w:r w:rsidRPr="00B96EBB">
              <w:rPr>
                <w:rFonts w:ascii="Arial Narrow" w:hAnsi="Arial Narrow"/>
                <w:i/>
                <w:sz w:val="16"/>
                <w:szCs w:val="16"/>
              </w:rPr>
              <w:t>Data Source: CDC, YRBS, 2011</w:t>
            </w:r>
            <w:r>
              <w:rPr>
                <w:rFonts w:ascii="Arial Narrow" w:hAnsi="Arial Narrow"/>
                <w:i/>
                <w:sz w:val="16"/>
                <w:szCs w:val="16"/>
              </w:rPr>
              <w:t>).</w:t>
            </w:r>
          </w:p>
          <w:p w:rsidR="00E618F4" w:rsidRDefault="00E618F4" w:rsidP="00E618F4">
            <w:pPr>
              <w:pStyle w:val="ListParagraph"/>
              <w:numPr>
                <w:ilvl w:val="0"/>
                <w:numId w:val="4"/>
              </w:numPr>
              <w:ind w:left="180" w:hanging="180"/>
              <w:rPr>
                <w:rFonts w:ascii="Arial Narrow" w:hAnsi="Arial Narrow"/>
                <w:i/>
                <w:sz w:val="16"/>
                <w:szCs w:val="16"/>
              </w:rPr>
            </w:pPr>
            <w:r>
              <w:rPr>
                <w:rFonts w:ascii="Arial Narrow" w:hAnsi="Arial Narrow"/>
                <w:sz w:val="16"/>
                <w:szCs w:val="16"/>
              </w:rPr>
              <w:t>91.2</w:t>
            </w:r>
            <w:r w:rsidRPr="00B96EBB">
              <w:rPr>
                <w:rFonts w:ascii="Arial Narrow" w:hAnsi="Arial Narrow"/>
                <w:sz w:val="16"/>
                <w:szCs w:val="16"/>
              </w:rPr>
              <w:t xml:space="preserve">% of 12-17 year olds in Ohio report </w:t>
            </w:r>
            <w:r w:rsidRPr="00E34B52">
              <w:rPr>
                <w:rFonts w:ascii="Arial Narrow" w:hAnsi="Arial Narrow"/>
                <w:b/>
                <w:i/>
                <w:sz w:val="16"/>
                <w:szCs w:val="16"/>
              </w:rPr>
              <w:t>not being in a physical fight</w:t>
            </w:r>
            <w:r>
              <w:rPr>
                <w:rFonts w:ascii="Arial Narrow" w:hAnsi="Arial Narrow"/>
                <w:sz w:val="16"/>
                <w:szCs w:val="16"/>
              </w:rPr>
              <w:t xml:space="preserve"> </w:t>
            </w:r>
            <w:r w:rsidRPr="00E34B52">
              <w:rPr>
                <w:rFonts w:ascii="Arial Narrow" w:hAnsi="Arial Narrow"/>
                <w:b/>
                <w:i/>
                <w:sz w:val="16"/>
                <w:szCs w:val="16"/>
              </w:rPr>
              <w:t>on school property</w:t>
            </w:r>
            <w:r>
              <w:rPr>
                <w:rFonts w:ascii="Arial Narrow" w:hAnsi="Arial Narrow"/>
                <w:sz w:val="16"/>
                <w:szCs w:val="16"/>
              </w:rPr>
              <w:t xml:space="preserve"> during the past 12 months</w:t>
            </w:r>
            <w:r w:rsidRPr="00B96EBB">
              <w:rPr>
                <w:rFonts w:ascii="Arial Narrow" w:hAnsi="Arial Narrow"/>
                <w:sz w:val="16"/>
                <w:szCs w:val="16"/>
              </w:rPr>
              <w:t xml:space="preserve"> </w:t>
            </w:r>
            <w:r>
              <w:rPr>
                <w:rFonts w:ascii="Arial Narrow" w:hAnsi="Arial Narrow"/>
                <w:sz w:val="16"/>
                <w:szCs w:val="16"/>
              </w:rPr>
              <w:t>(</w:t>
            </w:r>
            <w:r w:rsidRPr="00B96EBB">
              <w:rPr>
                <w:rFonts w:ascii="Arial Narrow" w:hAnsi="Arial Narrow"/>
                <w:i/>
                <w:sz w:val="16"/>
                <w:szCs w:val="16"/>
              </w:rPr>
              <w:t>Data Source: CDC, YRBS, 2011</w:t>
            </w:r>
            <w:r>
              <w:rPr>
                <w:rFonts w:ascii="Arial Narrow" w:hAnsi="Arial Narrow"/>
                <w:i/>
                <w:sz w:val="16"/>
                <w:szCs w:val="16"/>
              </w:rPr>
              <w:t>).</w:t>
            </w:r>
          </w:p>
          <w:p w:rsidR="00E618F4" w:rsidRDefault="00E618F4" w:rsidP="00E618F4">
            <w:pPr>
              <w:rPr>
                <w:rFonts w:ascii="Arial Narrow" w:hAnsi="Arial Narrow"/>
                <w:i/>
                <w:sz w:val="16"/>
                <w:szCs w:val="16"/>
              </w:rPr>
            </w:pPr>
          </w:p>
          <w:p w:rsidR="00E618F4" w:rsidRPr="00EF1C1B" w:rsidRDefault="00E618F4" w:rsidP="00E618F4">
            <w:pPr>
              <w:rPr>
                <w:rFonts w:ascii="Arial Narrow" w:hAnsi="Arial Narrow"/>
                <w:b/>
                <w:sz w:val="18"/>
                <w:szCs w:val="18"/>
              </w:rPr>
            </w:pPr>
            <w:r w:rsidRPr="00EF1C1B">
              <w:rPr>
                <w:rFonts w:ascii="Arial Narrow" w:hAnsi="Arial Narrow"/>
                <w:b/>
                <w:sz w:val="18"/>
                <w:szCs w:val="18"/>
              </w:rPr>
              <w:t>Mental Health</w:t>
            </w:r>
          </w:p>
          <w:p w:rsidR="00E618F4" w:rsidRPr="00B96EBB" w:rsidRDefault="00E618F4" w:rsidP="00E618F4">
            <w:pPr>
              <w:pStyle w:val="ListParagraph"/>
              <w:numPr>
                <w:ilvl w:val="0"/>
                <w:numId w:val="4"/>
              </w:numPr>
              <w:ind w:left="180" w:hanging="180"/>
              <w:rPr>
                <w:rFonts w:ascii="Arial Narrow" w:hAnsi="Arial Narrow"/>
                <w:sz w:val="16"/>
                <w:szCs w:val="16"/>
              </w:rPr>
            </w:pPr>
            <w:r>
              <w:rPr>
                <w:rFonts w:ascii="Arial Narrow" w:hAnsi="Arial Narrow"/>
                <w:sz w:val="16"/>
                <w:szCs w:val="16"/>
              </w:rPr>
              <w:t>72.9</w:t>
            </w:r>
            <w:r w:rsidRPr="00B96EBB">
              <w:rPr>
                <w:rFonts w:ascii="Arial Narrow" w:hAnsi="Arial Narrow"/>
                <w:sz w:val="16"/>
                <w:szCs w:val="16"/>
              </w:rPr>
              <w:t>% of high school students in Ohio report</w:t>
            </w:r>
            <w:r>
              <w:rPr>
                <w:rFonts w:ascii="Arial Narrow" w:hAnsi="Arial Narrow"/>
                <w:sz w:val="16"/>
                <w:szCs w:val="16"/>
              </w:rPr>
              <w:t xml:space="preserve"> </w:t>
            </w:r>
            <w:r w:rsidRPr="003A68F2">
              <w:rPr>
                <w:rFonts w:ascii="Arial Narrow" w:hAnsi="Arial Narrow"/>
                <w:b/>
                <w:i/>
                <w:sz w:val="16"/>
                <w:szCs w:val="16"/>
              </w:rPr>
              <w:t>not feeling sad or hopeless</w:t>
            </w:r>
            <w:r w:rsidRPr="00B96EBB">
              <w:rPr>
                <w:rFonts w:ascii="Arial Narrow" w:hAnsi="Arial Narrow"/>
                <w:sz w:val="16"/>
                <w:szCs w:val="16"/>
              </w:rPr>
              <w:t xml:space="preserve"> almost every day for 2 or more weeks in a row during the past 12 months</w:t>
            </w:r>
            <w:r w:rsidRPr="00B96EBB">
              <w:rPr>
                <w:rFonts w:ascii="Arial Narrow" w:hAnsi="Arial Narrow"/>
                <w:i/>
                <w:sz w:val="16"/>
                <w:szCs w:val="16"/>
              </w:rPr>
              <w:t xml:space="preserve"> </w:t>
            </w:r>
            <w:r>
              <w:rPr>
                <w:rFonts w:ascii="Arial Narrow" w:hAnsi="Arial Narrow"/>
                <w:i/>
                <w:sz w:val="16"/>
                <w:szCs w:val="16"/>
              </w:rPr>
              <w:t>(</w:t>
            </w:r>
            <w:r w:rsidRPr="00B96EBB">
              <w:rPr>
                <w:rFonts w:ascii="Arial Narrow" w:hAnsi="Arial Narrow"/>
                <w:i/>
                <w:sz w:val="16"/>
                <w:szCs w:val="16"/>
              </w:rPr>
              <w:t>Data Source: CDC, YRBS, 2011</w:t>
            </w:r>
            <w:r>
              <w:rPr>
                <w:rFonts w:ascii="Arial Narrow" w:hAnsi="Arial Narrow"/>
                <w:i/>
                <w:sz w:val="16"/>
                <w:szCs w:val="16"/>
              </w:rPr>
              <w:t>).</w:t>
            </w:r>
          </w:p>
          <w:p w:rsidR="00E618F4" w:rsidRPr="00B96EBB" w:rsidRDefault="00E618F4" w:rsidP="00E618F4">
            <w:pPr>
              <w:pStyle w:val="ListParagraph"/>
              <w:numPr>
                <w:ilvl w:val="0"/>
                <w:numId w:val="4"/>
              </w:numPr>
              <w:ind w:left="180" w:hanging="180"/>
              <w:rPr>
                <w:rFonts w:ascii="Arial Narrow" w:hAnsi="Arial Narrow"/>
                <w:i/>
                <w:sz w:val="16"/>
                <w:szCs w:val="16"/>
              </w:rPr>
            </w:pPr>
            <w:r>
              <w:rPr>
                <w:rFonts w:ascii="Arial Narrow" w:hAnsi="Arial Narrow"/>
                <w:sz w:val="16"/>
                <w:szCs w:val="16"/>
              </w:rPr>
              <w:t>85.7</w:t>
            </w:r>
            <w:r w:rsidRPr="00B96EBB">
              <w:rPr>
                <w:rFonts w:ascii="Arial Narrow" w:hAnsi="Arial Narrow"/>
                <w:sz w:val="16"/>
                <w:szCs w:val="16"/>
              </w:rPr>
              <w:t>% of high school students in Ohio report</w:t>
            </w:r>
            <w:r>
              <w:rPr>
                <w:rFonts w:ascii="Arial Narrow" w:hAnsi="Arial Narrow"/>
                <w:sz w:val="16"/>
                <w:szCs w:val="16"/>
              </w:rPr>
              <w:t xml:space="preserve"> </w:t>
            </w:r>
            <w:r w:rsidRPr="003A68F2">
              <w:rPr>
                <w:rFonts w:ascii="Arial Narrow" w:hAnsi="Arial Narrow"/>
                <w:b/>
                <w:i/>
                <w:sz w:val="16"/>
                <w:szCs w:val="16"/>
              </w:rPr>
              <w:t>not seriously considering attempting suicide</w:t>
            </w:r>
            <w:r>
              <w:rPr>
                <w:rFonts w:ascii="Arial Narrow" w:hAnsi="Arial Narrow"/>
                <w:sz w:val="16"/>
                <w:szCs w:val="16"/>
              </w:rPr>
              <w:t xml:space="preserve"> during the past 12 months</w:t>
            </w:r>
            <w:r w:rsidRPr="00B96EBB">
              <w:rPr>
                <w:rFonts w:ascii="Arial Narrow" w:hAnsi="Arial Narrow"/>
                <w:sz w:val="16"/>
                <w:szCs w:val="16"/>
              </w:rPr>
              <w:t xml:space="preserve"> </w:t>
            </w:r>
            <w:r>
              <w:rPr>
                <w:rFonts w:ascii="Arial Narrow" w:hAnsi="Arial Narrow"/>
                <w:sz w:val="16"/>
                <w:szCs w:val="16"/>
              </w:rPr>
              <w:t>(</w:t>
            </w:r>
            <w:r w:rsidRPr="00B96EBB">
              <w:rPr>
                <w:rFonts w:ascii="Arial Narrow" w:hAnsi="Arial Narrow"/>
                <w:i/>
                <w:sz w:val="16"/>
                <w:szCs w:val="16"/>
              </w:rPr>
              <w:t>Data Source: CDC, YRBS, 2011</w:t>
            </w:r>
            <w:r>
              <w:rPr>
                <w:rFonts w:ascii="Arial Narrow" w:hAnsi="Arial Narrow"/>
                <w:i/>
                <w:sz w:val="16"/>
                <w:szCs w:val="16"/>
              </w:rPr>
              <w:t>).</w:t>
            </w:r>
          </w:p>
          <w:p w:rsidR="00E618F4" w:rsidRDefault="00E618F4" w:rsidP="00E618F4">
            <w:pPr>
              <w:pStyle w:val="ListParagraph"/>
              <w:numPr>
                <w:ilvl w:val="0"/>
                <w:numId w:val="4"/>
              </w:numPr>
              <w:ind w:left="180" w:hanging="180"/>
              <w:rPr>
                <w:rFonts w:ascii="Arial Narrow" w:hAnsi="Arial Narrow"/>
                <w:i/>
                <w:sz w:val="16"/>
                <w:szCs w:val="16"/>
              </w:rPr>
            </w:pPr>
            <w:r w:rsidRPr="00B96EBB">
              <w:rPr>
                <w:rFonts w:ascii="Arial Narrow" w:hAnsi="Arial Narrow"/>
                <w:sz w:val="16"/>
                <w:szCs w:val="16"/>
              </w:rPr>
              <w:t>9</w:t>
            </w:r>
            <w:r>
              <w:rPr>
                <w:rFonts w:ascii="Arial Narrow" w:hAnsi="Arial Narrow"/>
                <w:sz w:val="16"/>
                <w:szCs w:val="16"/>
              </w:rPr>
              <w:t>0.9</w:t>
            </w:r>
            <w:r w:rsidRPr="00B96EBB">
              <w:rPr>
                <w:rFonts w:ascii="Arial Narrow" w:hAnsi="Arial Narrow"/>
                <w:sz w:val="16"/>
                <w:szCs w:val="16"/>
              </w:rPr>
              <w:t xml:space="preserve">% of high school students in Ohio report </w:t>
            </w:r>
            <w:r w:rsidRPr="003A68F2">
              <w:rPr>
                <w:rFonts w:ascii="Arial Narrow" w:hAnsi="Arial Narrow"/>
                <w:b/>
                <w:i/>
                <w:sz w:val="16"/>
                <w:szCs w:val="16"/>
              </w:rPr>
              <w:t>not attempting suicide</w:t>
            </w:r>
            <w:r w:rsidRPr="00B96EBB">
              <w:rPr>
                <w:rFonts w:ascii="Arial Narrow" w:hAnsi="Arial Narrow"/>
                <w:sz w:val="16"/>
                <w:szCs w:val="16"/>
              </w:rPr>
              <w:t xml:space="preserve"> one or more times during the past 12 months</w:t>
            </w:r>
            <w:r w:rsidRPr="00B96EBB">
              <w:rPr>
                <w:rFonts w:ascii="Arial Narrow" w:hAnsi="Arial Narrow"/>
                <w:i/>
                <w:sz w:val="16"/>
                <w:szCs w:val="16"/>
              </w:rPr>
              <w:t xml:space="preserve"> </w:t>
            </w:r>
            <w:r>
              <w:rPr>
                <w:rFonts w:ascii="Arial Narrow" w:hAnsi="Arial Narrow"/>
                <w:i/>
                <w:sz w:val="16"/>
                <w:szCs w:val="16"/>
              </w:rPr>
              <w:t>(</w:t>
            </w:r>
            <w:r w:rsidRPr="00B96EBB">
              <w:rPr>
                <w:rFonts w:ascii="Arial Narrow" w:hAnsi="Arial Narrow"/>
                <w:i/>
                <w:sz w:val="16"/>
                <w:szCs w:val="16"/>
              </w:rPr>
              <w:t>Data Source: CDC, YRBS, 2011</w:t>
            </w:r>
            <w:r>
              <w:rPr>
                <w:rFonts w:ascii="Arial Narrow" w:hAnsi="Arial Narrow"/>
                <w:i/>
                <w:sz w:val="16"/>
                <w:szCs w:val="16"/>
              </w:rPr>
              <w:t>).</w:t>
            </w:r>
          </w:p>
          <w:p w:rsidR="00884AFF" w:rsidRDefault="00884AFF" w:rsidP="00884AFF">
            <w:pPr>
              <w:jc w:val="center"/>
            </w:pPr>
          </w:p>
        </w:tc>
      </w:tr>
    </w:tbl>
    <w:p w:rsidR="00DF10CC" w:rsidRDefault="00DF10CC" w:rsidP="00F65F8C"/>
    <w:sectPr w:rsidR="00DF10CC" w:rsidSect="00884AFF">
      <w:footerReference w:type="default" r:id="rId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C5" w:rsidRDefault="00675FC5" w:rsidP="0074626D">
      <w:pPr>
        <w:spacing w:after="0" w:line="240" w:lineRule="auto"/>
      </w:pPr>
      <w:r>
        <w:separator/>
      </w:r>
    </w:p>
  </w:endnote>
  <w:endnote w:type="continuationSeparator" w:id="0">
    <w:p w:rsidR="00675FC5" w:rsidRDefault="00675FC5" w:rsidP="0074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6D" w:rsidRDefault="00F65F8C">
    <w:pPr>
      <w:pStyle w:val="Footer"/>
    </w:pPr>
    <w:r>
      <w:t>9/26</w:t>
    </w:r>
    <w:r w:rsidR="00062F93">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C5" w:rsidRDefault="00675FC5" w:rsidP="0074626D">
      <w:pPr>
        <w:spacing w:after="0" w:line="240" w:lineRule="auto"/>
      </w:pPr>
      <w:r>
        <w:separator/>
      </w:r>
    </w:p>
  </w:footnote>
  <w:footnote w:type="continuationSeparator" w:id="0">
    <w:p w:rsidR="00675FC5" w:rsidRDefault="00675FC5" w:rsidP="00746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750"/>
    <w:multiLevelType w:val="hybridMultilevel"/>
    <w:tmpl w:val="69AA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E6FD0"/>
    <w:multiLevelType w:val="hybridMultilevel"/>
    <w:tmpl w:val="844E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33EDF"/>
    <w:multiLevelType w:val="hybridMultilevel"/>
    <w:tmpl w:val="5F10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E43E5"/>
    <w:multiLevelType w:val="hybridMultilevel"/>
    <w:tmpl w:val="60003B86"/>
    <w:lvl w:ilvl="0" w:tplc="B2669732">
      <w:start w:val="1"/>
      <w:numFmt w:val="bullet"/>
      <w:lvlText w:val=""/>
      <w:lvlJc w:val="left"/>
      <w:pPr>
        <w:ind w:left="-1548" w:hanging="360"/>
      </w:pPr>
      <w:rPr>
        <w:rFonts w:ascii="Symbol" w:hAnsi="Symbol" w:hint="default"/>
        <w:sz w:val="18"/>
        <w:szCs w:val="18"/>
      </w:rPr>
    </w:lvl>
    <w:lvl w:ilvl="1" w:tplc="12E6701E">
      <w:start w:val="1"/>
      <w:numFmt w:val="bullet"/>
      <w:lvlText w:val="o"/>
      <w:lvlJc w:val="left"/>
      <w:pPr>
        <w:ind w:left="-828" w:hanging="360"/>
      </w:pPr>
      <w:rPr>
        <w:rFonts w:ascii="Courier New" w:hAnsi="Courier New" w:cs="Courier New" w:hint="default"/>
        <w:sz w:val="18"/>
        <w:szCs w:val="18"/>
      </w:rPr>
    </w:lvl>
    <w:lvl w:ilvl="2" w:tplc="04090005">
      <w:start w:val="1"/>
      <w:numFmt w:val="bullet"/>
      <w:lvlText w:val=""/>
      <w:lvlJc w:val="left"/>
      <w:pPr>
        <w:ind w:left="-108" w:hanging="360"/>
      </w:pPr>
      <w:rPr>
        <w:rFonts w:ascii="Wingdings" w:hAnsi="Wingdings" w:hint="default"/>
      </w:rPr>
    </w:lvl>
    <w:lvl w:ilvl="3" w:tplc="04090001">
      <w:start w:val="1"/>
      <w:numFmt w:val="bullet"/>
      <w:lvlText w:val=""/>
      <w:lvlJc w:val="left"/>
      <w:pPr>
        <w:ind w:left="612" w:hanging="360"/>
      </w:pPr>
      <w:rPr>
        <w:rFonts w:ascii="Symbol" w:hAnsi="Symbol" w:hint="default"/>
      </w:rPr>
    </w:lvl>
    <w:lvl w:ilvl="4" w:tplc="04090003" w:tentative="1">
      <w:start w:val="1"/>
      <w:numFmt w:val="bullet"/>
      <w:lvlText w:val="o"/>
      <w:lvlJc w:val="left"/>
      <w:pPr>
        <w:ind w:left="1332" w:hanging="360"/>
      </w:pPr>
      <w:rPr>
        <w:rFonts w:ascii="Courier New" w:hAnsi="Courier New" w:cs="Courier New" w:hint="default"/>
      </w:rPr>
    </w:lvl>
    <w:lvl w:ilvl="5" w:tplc="04090005" w:tentative="1">
      <w:start w:val="1"/>
      <w:numFmt w:val="bullet"/>
      <w:lvlText w:val=""/>
      <w:lvlJc w:val="left"/>
      <w:pPr>
        <w:ind w:left="2052" w:hanging="360"/>
      </w:pPr>
      <w:rPr>
        <w:rFonts w:ascii="Wingdings" w:hAnsi="Wingdings" w:hint="default"/>
      </w:rPr>
    </w:lvl>
    <w:lvl w:ilvl="6" w:tplc="04090001" w:tentative="1">
      <w:start w:val="1"/>
      <w:numFmt w:val="bullet"/>
      <w:lvlText w:val=""/>
      <w:lvlJc w:val="left"/>
      <w:pPr>
        <w:ind w:left="2772" w:hanging="360"/>
      </w:pPr>
      <w:rPr>
        <w:rFonts w:ascii="Symbol" w:hAnsi="Symbol" w:hint="default"/>
      </w:rPr>
    </w:lvl>
    <w:lvl w:ilvl="7" w:tplc="04090003" w:tentative="1">
      <w:start w:val="1"/>
      <w:numFmt w:val="bullet"/>
      <w:lvlText w:val="o"/>
      <w:lvlJc w:val="left"/>
      <w:pPr>
        <w:ind w:left="3492" w:hanging="360"/>
      </w:pPr>
      <w:rPr>
        <w:rFonts w:ascii="Courier New" w:hAnsi="Courier New" w:cs="Courier New" w:hint="default"/>
      </w:rPr>
    </w:lvl>
    <w:lvl w:ilvl="8" w:tplc="04090005" w:tentative="1">
      <w:start w:val="1"/>
      <w:numFmt w:val="bullet"/>
      <w:lvlText w:val=""/>
      <w:lvlJc w:val="left"/>
      <w:pPr>
        <w:ind w:left="4212" w:hanging="360"/>
      </w:pPr>
      <w:rPr>
        <w:rFonts w:ascii="Wingdings" w:hAnsi="Wingdings" w:hint="default"/>
      </w:rPr>
    </w:lvl>
  </w:abstractNum>
  <w:abstractNum w:abstractNumId="4">
    <w:nsid w:val="65763CC0"/>
    <w:multiLevelType w:val="hybridMultilevel"/>
    <w:tmpl w:val="8210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CC"/>
    <w:rsid w:val="000077A3"/>
    <w:rsid w:val="00010DAB"/>
    <w:rsid w:val="000130F2"/>
    <w:rsid w:val="0002670C"/>
    <w:rsid w:val="0003199A"/>
    <w:rsid w:val="0004299B"/>
    <w:rsid w:val="00047CBA"/>
    <w:rsid w:val="0005260F"/>
    <w:rsid w:val="00062F93"/>
    <w:rsid w:val="0007073E"/>
    <w:rsid w:val="00082584"/>
    <w:rsid w:val="000D58E2"/>
    <w:rsid w:val="000E0CCD"/>
    <w:rsid w:val="000F6664"/>
    <w:rsid w:val="0012781C"/>
    <w:rsid w:val="001510D5"/>
    <w:rsid w:val="0018533D"/>
    <w:rsid w:val="001D03BB"/>
    <w:rsid w:val="001D1C56"/>
    <w:rsid w:val="001F3281"/>
    <w:rsid w:val="002134AE"/>
    <w:rsid w:val="00225E31"/>
    <w:rsid w:val="00237AB3"/>
    <w:rsid w:val="00250F6D"/>
    <w:rsid w:val="002955A9"/>
    <w:rsid w:val="002C37D8"/>
    <w:rsid w:val="002C594F"/>
    <w:rsid w:val="002C780D"/>
    <w:rsid w:val="002D11B8"/>
    <w:rsid w:val="00304EF4"/>
    <w:rsid w:val="003669D1"/>
    <w:rsid w:val="00380272"/>
    <w:rsid w:val="00390B91"/>
    <w:rsid w:val="003960C5"/>
    <w:rsid w:val="003A68F2"/>
    <w:rsid w:val="003B35BE"/>
    <w:rsid w:val="003C09BD"/>
    <w:rsid w:val="003E31F1"/>
    <w:rsid w:val="003F6B11"/>
    <w:rsid w:val="00400C32"/>
    <w:rsid w:val="00412CC6"/>
    <w:rsid w:val="00430871"/>
    <w:rsid w:val="00434951"/>
    <w:rsid w:val="00442AE8"/>
    <w:rsid w:val="004A59C7"/>
    <w:rsid w:val="004D3BC6"/>
    <w:rsid w:val="004E113A"/>
    <w:rsid w:val="004F09D3"/>
    <w:rsid w:val="004F5B07"/>
    <w:rsid w:val="00505864"/>
    <w:rsid w:val="00506ED8"/>
    <w:rsid w:val="00517E42"/>
    <w:rsid w:val="0052229C"/>
    <w:rsid w:val="00544D97"/>
    <w:rsid w:val="00554A71"/>
    <w:rsid w:val="00570385"/>
    <w:rsid w:val="00575018"/>
    <w:rsid w:val="00590107"/>
    <w:rsid w:val="005A4DCB"/>
    <w:rsid w:val="005B01DF"/>
    <w:rsid w:val="005C58B7"/>
    <w:rsid w:val="005E5AA5"/>
    <w:rsid w:val="00606A56"/>
    <w:rsid w:val="00612412"/>
    <w:rsid w:val="0061558E"/>
    <w:rsid w:val="00674FED"/>
    <w:rsid w:val="00675FC5"/>
    <w:rsid w:val="00692248"/>
    <w:rsid w:val="0069504E"/>
    <w:rsid w:val="006E4B0D"/>
    <w:rsid w:val="006F00B9"/>
    <w:rsid w:val="006F71C5"/>
    <w:rsid w:val="0074626D"/>
    <w:rsid w:val="0075652B"/>
    <w:rsid w:val="0076050F"/>
    <w:rsid w:val="00765842"/>
    <w:rsid w:val="007B271E"/>
    <w:rsid w:val="007B328D"/>
    <w:rsid w:val="007B37B1"/>
    <w:rsid w:val="007C3DAB"/>
    <w:rsid w:val="007E65A3"/>
    <w:rsid w:val="007F176C"/>
    <w:rsid w:val="00810C7C"/>
    <w:rsid w:val="00823A3F"/>
    <w:rsid w:val="008428E9"/>
    <w:rsid w:val="00857177"/>
    <w:rsid w:val="00884AFF"/>
    <w:rsid w:val="00884F00"/>
    <w:rsid w:val="008935DB"/>
    <w:rsid w:val="008E2A49"/>
    <w:rsid w:val="008E4BD4"/>
    <w:rsid w:val="008F0F77"/>
    <w:rsid w:val="009012FD"/>
    <w:rsid w:val="009077B8"/>
    <w:rsid w:val="00946D28"/>
    <w:rsid w:val="00951F0A"/>
    <w:rsid w:val="009918E2"/>
    <w:rsid w:val="009B526D"/>
    <w:rsid w:val="009B5B24"/>
    <w:rsid w:val="009C10A4"/>
    <w:rsid w:val="009C7D1A"/>
    <w:rsid w:val="009E23BB"/>
    <w:rsid w:val="00A05D48"/>
    <w:rsid w:val="00A203EA"/>
    <w:rsid w:val="00A6358A"/>
    <w:rsid w:val="00A92CB5"/>
    <w:rsid w:val="00AE32AD"/>
    <w:rsid w:val="00AE7F18"/>
    <w:rsid w:val="00B152DA"/>
    <w:rsid w:val="00B53965"/>
    <w:rsid w:val="00B71E85"/>
    <w:rsid w:val="00B73F86"/>
    <w:rsid w:val="00B836C7"/>
    <w:rsid w:val="00B96EBB"/>
    <w:rsid w:val="00BA5333"/>
    <w:rsid w:val="00BD67B1"/>
    <w:rsid w:val="00C025E2"/>
    <w:rsid w:val="00C04913"/>
    <w:rsid w:val="00C47F8E"/>
    <w:rsid w:val="00C54F8B"/>
    <w:rsid w:val="00C61B32"/>
    <w:rsid w:val="00C677F3"/>
    <w:rsid w:val="00C7421C"/>
    <w:rsid w:val="00C775FA"/>
    <w:rsid w:val="00C83B9B"/>
    <w:rsid w:val="00C8649C"/>
    <w:rsid w:val="00CD2EE0"/>
    <w:rsid w:val="00CD32F3"/>
    <w:rsid w:val="00CE3362"/>
    <w:rsid w:val="00D0411D"/>
    <w:rsid w:val="00D063CF"/>
    <w:rsid w:val="00D105B6"/>
    <w:rsid w:val="00D14B17"/>
    <w:rsid w:val="00D2059F"/>
    <w:rsid w:val="00D57618"/>
    <w:rsid w:val="00D726C1"/>
    <w:rsid w:val="00DB6157"/>
    <w:rsid w:val="00DD770A"/>
    <w:rsid w:val="00DE46C2"/>
    <w:rsid w:val="00DE5873"/>
    <w:rsid w:val="00DF10CC"/>
    <w:rsid w:val="00E03F05"/>
    <w:rsid w:val="00E34B52"/>
    <w:rsid w:val="00E42F35"/>
    <w:rsid w:val="00E5544E"/>
    <w:rsid w:val="00E618F4"/>
    <w:rsid w:val="00E720CD"/>
    <w:rsid w:val="00E83AF9"/>
    <w:rsid w:val="00E86B7E"/>
    <w:rsid w:val="00E920F5"/>
    <w:rsid w:val="00E935BC"/>
    <w:rsid w:val="00E9477B"/>
    <w:rsid w:val="00E9504C"/>
    <w:rsid w:val="00EB48B4"/>
    <w:rsid w:val="00EC005B"/>
    <w:rsid w:val="00ED3815"/>
    <w:rsid w:val="00ED4A52"/>
    <w:rsid w:val="00EF1907"/>
    <w:rsid w:val="00EF1C1B"/>
    <w:rsid w:val="00F16D65"/>
    <w:rsid w:val="00F56B34"/>
    <w:rsid w:val="00F65F8C"/>
    <w:rsid w:val="00F82DF0"/>
    <w:rsid w:val="00F8309C"/>
    <w:rsid w:val="00F92E78"/>
    <w:rsid w:val="00FA13DB"/>
    <w:rsid w:val="00FB48AA"/>
    <w:rsid w:val="00FF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0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46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26D"/>
  </w:style>
  <w:style w:type="paragraph" w:styleId="Footer">
    <w:name w:val="footer"/>
    <w:basedOn w:val="Normal"/>
    <w:link w:val="FooterChar"/>
    <w:uiPriority w:val="99"/>
    <w:unhideWhenUsed/>
    <w:rsid w:val="00746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26D"/>
  </w:style>
  <w:style w:type="paragraph" w:styleId="BalloonText">
    <w:name w:val="Balloon Text"/>
    <w:basedOn w:val="Normal"/>
    <w:link w:val="BalloonTextChar"/>
    <w:uiPriority w:val="99"/>
    <w:semiHidden/>
    <w:unhideWhenUsed/>
    <w:rsid w:val="0074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26D"/>
    <w:rPr>
      <w:rFonts w:ascii="Tahoma" w:hAnsi="Tahoma" w:cs="Tahoma"/>
      <w:sz w:val="16"/>
      <w:szCs w:val="16"/>
    </w:rPr>
  </w:style>
  <w:style w:type="paragraph" w:styleId="ListParagraph">
    <w:name w:val="List Paragraph"/>
    <w:basedOn w:val="Normal"/>
    <w:uiPriority w:val="34"/>
    <w:qFormat/>
    <w:rsid w:val="00505864"/>
    <w:pPr>
      <w:ind w:left="720"/>
      <w:contextualSpacing/>
    </w:pPr>
  </w:style>
  <w:style w:type="character" w:styleId="CommentReference">
    <w:name w:val="annotation reference"/>
    <w:basedOn w:val="DefaultParagraphFont"/>
    <w:uiPriority w:val="99"/>
    <w:semiHidden/>
    <w:unhideWhenUsed/>
    <w:rsid w:val="0004299B"/>
    <w:rPr>
      <w:sz w:val="16"/>
      <w:szCs w:val="16"/>
    </w:rPr>
  </w:style>
  <w:style w:type="paragraph" w:styleId="CommentText">
    <w:name w:val="annotation text"/>
    <w:basedOn w:val="Normal"/>
    <w:link w:val="CommentTextChar"/>
    <w:uiPriority w:val="99"/>
    <w:semiHidden/>
    <w:unhideWhenUsed/>
    <w:rsid w:val="0004299B"/>
    <w:pPr>
      <w:spacing w:line="240" w:lineRule="auto"/>
    </w:pPr>
    <w:rPr>
      <w:sz w:val="20"/>
      <w:szCs w:val="20"/>
    </w:rPr>
  </w:style>
  <w:style w:type="character" w:customStyle="1" w:styleId="CommentTextChar">
    <w:name w:val="Comment Text Char"/>
    <w:basedOn w:val="DefaultParagraphFont"/>
    <w:link w:val="CommentText"/>
    <w:uiPriority w:val="99"/>
    <w:semiHidden/>
    <w:rsid w:val="0004299B"/>
    <w:rPr>
      <w:sz w:val="20"/>
      <w:szCs w:val="20"/>
    </w:rPr>
  </w:style>
  <w:style w:type="paragraph" w:styleId="CommentSubject">
    <w:name w:val="annotation subject"/>
    <w:basedOn w:val="CommentText"/>
    <w:next w:val="CommentText"/>
    <w:link w:val="CommentSubjectChar"/>
    <w:uiPriority w:val="99"/>
    <w:semiHidden/>
    <w:unhideWhenUsed/>
    <w:rsid w:val="0004299B"/>
    <w:rPr>
      <w:b/>
      <w:bCs/>
    </w:rPr>
  </w:style>
  <w:style w:type="character" w:customStyle="1" w:styleId="CommentSubjectChar">
    <w:name w:val="Comment Subject Char"/>
    <w:basedOn w:val="CommentTextChar"/>
    <w:link w:val="CommentSubject"/>
    <w:uiPriority w:val="99"/>
    <w:semiHidden/>
    <w:rsid w:val="000429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0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46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26D"/>
  </w:style>
  <w:style w:type="paragraph" w:styleId="Footer">
    <w:name w:val="footer"/>
    <w:basedOn w:val="Normal"/>
    <w:link w:val="FooterChar"/>
    <w:uiPriority w:val="99"/>
    <w:unhideWhenUsed/>
    <w:rsid w:val="00746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26D"/>
  </w:style>
  <w:style w:type="paragraph" w:styleId="BalloonText">
    <w:name w:val="Balloon Text"/>
    <w:basedOn w:val="Normal"/>
    <w:link w:val="BalloonTextChar"/>
    <w:uiPriority w:val="99"/>
    <w:semiHidden/>
    <w:unhideWhenUsed/>
    <w:rsid w:val="0074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26D"/>
    <w:rPr>
      <w:rFonts w:ascii="Tahoma" w:hAnsi="Tahoma" w:cs="Tahoma"/>
      <w:sz w:val="16"/>
      <w:szCs w:val="16"/>
    </w:rPr>
  </w:style>
  <w:style w:type="paragraph" w:styleId="ListParagraph">
    <w:name w:val="List Paragraph"/>
    <w:basedOn w:val="Normal"/>
    <w:uiPriority w:val="34"/>
    <w:qFormat/>
    <w:rsid w:val="00505864"/>
    <w:pPr>
      <w:ind w:left="720"/>
      <w:contextualSpacing/>
    </w:pPr>
  </w:style>
  <w:style w:type="character" w:styleId="CommentReference">
    <w:name w:val="annotation reference"/>
    <w:basedOn w:val="DefaultParagraphFont"/>
    <w:uiPriority w:val="99"/>
    <w:semiHidden/>
    <w:unhideWhenUsed/>
    <w:rsid w:val="0004299B"/>
    <w:rPr>
      <w:sz w:val="16"/>
      <w:szCs w:val="16"/>
    </w:rPr>
  </w:style>
  <w:style w:type="paragraph" w:styleId="CommentText">
    <w:name w:val="annotation text"/>
    <w:basedOn w:val="Normal"/>
    <w:link w:val="CommentTextChar"/>
    <w:uiPriority w:val="99"/>
    <w:semiHidden/>
    <w:unhideWhenUsed/>
    <w:rsid w:val="0004299B"/>
    <w:pPr>
      <w:spacing w:line="240" w:lineRule="auto"/>
    </w:pPr>
    <w:rPr>
      <w:sz w:val="20"/>
      <w:szCs w:val="20"/>
    </w:rPr>
  </w:style>
  <w:style w:type="character" w:customStyle="1" w:styleId="CommentTextChar">
    <w:name w:val="Comment Text Char"/>
    <w:basedOn w:val="DefaultParagraphFont"/>
    <w:link w:val="CommentText"/>
    <w:uiPriority w:val="99"/>
    <w:semiHidden/>
    <w:rsid w:val="0004299B"/>
    <w:rPr>
      <w:sz w:val="20"/>
      <w:szCs w:val="20"/>
    </w:rPr>
  </w:style>
  <w:style w:type="paragraph" w:styleId="CommentSubject">
    <w:name w:val="annotation subject"/>
    <w:basedOn w:val="CommentText"/>
    <w:next w:val="CommentText"/>
    <w:link w:val="CommentSubjectChar"/>
    <w:uiPriority w:val="99"/>
    <w:semiHidden/>
    <w:unhideWhenUsed/>
    <w:rsid w:val="0004299B"/>
    <w:rPr>
      <w:b/>
      <w:bCs/>
    </w:rPr>
  </w:style>
  <w:style w:type="character" w:customStyle="1" w:styleId="CommentSubjectChar">
    <w:name w:val="Comment Subject Char"/>
    <w:basedOn w:val="CommentTextChar"/>
    <w:link w:val="CommentSubject"/>
    <w:uiPriority w:val="99"/>
    <w:semiHidden/>
    <w:rsid w:val="00042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85D7AA43-BB44-451C-A6C1-01F4E69E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ZornDL</dc:creator>
  <cp:lastModifiedBy>Raffle</cp:lastModifiedBy>
  <cp:revision>3</cp:revision>
  <cp:lastPrinted>2013-02-11T21:23:00Z</cp:lastPrinted>
  <dcterms:created xsi:type="dcterms:W3CDTF">2013-10-15T01:37:00Z</dcterms:created>
  <dcterms:modified xsi:type="dcterms:W3CDTF">2013-10-15T01:46:00Z</dcterms:modified>
</cp:coreProperties>
</file>