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E49C" w14:textId="57DE980B" w:rsidR="00C149E4" w:rsidRPr="00A3557F" w:rsidRDefault="007D3F9A" w:rsidP="009E45F8">
      <w:pPr>
        <w:pStyle w:val="IntenseQuote"/>
        <w:pBdr>
          <w:top w:val="none" w:sz="0" w:space="0" w:color="auto"/>
          <w:bottom w:val="none" w:sz="0" w:space="0" w:color="auto"/>
        </w:pBdr>
        <w:rPr>
          <w:rFonts w:ascii="Arial" w:hAnsi="Arial" w:cs="Arial"/>
          <w:b/>
          <w:i w:val="0"/>
          <w:color w:val="auto"/>
          <w:sz w:val="24"/>
        </w:rPr>
      </w:pPr>
      <w:r w:rsidRPr="00A3557F">
        <w:rPr>
          <w:rFonts w:ascii="Arial" w:hAnsi="Arial" w:cs="Arial"/>
          <w:b/>
          <w:i w:val="0"/>
          <w:color w:val="auto"/>
          <w:sz w:val="28"/>
          <w:szCs w:val="26"/>
        </w:rPr>
        <w:t xml:space="preserve">Key </w:t>
      </w:r>
      <w:r w:rsidR="00C149E4" w:rsidRPr="00A3557F">
        <w:rPr>
          <w:rFonts w:ascii="Arial" w:hAnsi="Arial" w:cs="Arial"/>
          <w:b/>
          <w:i w:val="0"/>
          <w:color w:val="auto"/>
          <w:sz w:val="28"/>
          <w:szCs w:val="26"/>
        </w:rPr>
        <w:t xml:space="preserve">Elements </w:t>
      </w:r>
      <w:r w:rsidR="009316AF" w:rsidRPr="00A3557F">
        <w:rPr>
          <w:rFonts w:ascii="Arial" w:hAnsi="Arial" w:cs="Arial"/>
          <w:b/>
          <w:i w:val="0"/>
          <w:color w:val="auto"/>
          <w:sz w:val="28"/>
          <w:szCs w:val="26"/>
        </w:rPr>
        <w:t>that Can Support</w:t>
      </w:r>
      <w:r w:rsidR="00C149E4" w:rsidRPr="00A3557F">
        <w:rPr>
          <w:rFonts w:ascii="Arial" w:hAnsi="Arial" w:cs="Arial"/>
          <w:b/>
          <w:i w:val="0"/>
          <w:color w:val="auto"/>
          <w:sz w:val="28"/>
          <w:szCs w:val="26"/>
        </w:rPr>
        <w:t xml:space="preserve"> Shifting </w:t>
      </w:r>
      <w:r w:rsidR="00C149E4" w:rsidRPr="00A3557F">
        <w:rPr>
          <w:rFonts w:ascii="Arial" w:hAnsi="Arial" w:cs="Arial"/>
          <w:b/>
          <w:i w:val="0"/>
          <w:color w:val="auto"/>
          <w:sz w:val="28"/>
          <w:szCs w:val="26"/>
        </w:rPr>
        <w:br/>
        <w:t>Funder-Grantee Power Dynamic</w:t>
      </w:r>
      <w:r w:rsidR="009316AF" w:rsidRPr="00A3557F">
        <w:rPr>
          <w:rFonts w:ascii="Arial" w:hAnsi="Arial" w:cs="Arial"/>
          <w:b/>
          <w:i w:val="0"/>
          <w:color w:val="auto"/>
          <w:sz w:val="28"/>
          <w:szCs w:val="26"/>
        </w:rPr>
        <w:t>s</w:t>
      </w:r>
    </w:p>
    <w:tbl>
      <w:tblPr>
        <w:tblStyle w:val="GridTable1Light-Accent1"/>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005"/>
      </w:tblGrid>
      <w:tr w:rsidR="00C149E4" w:rsidRPr="009E45F8" w14:paraId="38FF3B7D" w14:textId="77777777" w:rsidTr="009E45F8">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9C9C9C"/>
              <w:right w:val="single" w:sz="4" w:space="0" w:color="9C9C9C"/>
            </w:tcBorders>
            <w:shd w:val="clear" w:color="auto" w:fill="auto"/>
          </w:tcPr>
          <w:p w14:paraId="3DA4E381" w14:textId="77777777" w:rsidR="00C149E4" w:rsidRPr="009E45F8" w:rsidRDefault="00C149E4" w:rsidP="00932876">
            <w:pPr>
              <w:spacing w:before="60" w:after="60"/>
              <w:rPr>
                <w:rFonts w:ascii="Arial" w:hAnsi="Arial" w:cs="Arial"/>
                <w:szCs w:val="18"/>
              </w:rPr>
            </w:pPr>
            <w:r w:rsidRPr="009E45F8">
              <w:rPr>
                <w:rFonts w:ascii="Arial" w:hAnsi="Arial" w:cs="Arial"/>
                <w:szCs w:val="18"/>
              </w:rPr>
              <w:t>Elements</w:t>
            </w:r>
          </w:p>
        </w:tc>
        <w:tc>
          <w:tcPr>
            <w:tcW w:w="8005" w:type="dxa"/>
            <w:tcBorders>
              <w:left w:val="single" w:sz="4" w:space="0" w:color="9C9C9C"/>
              <w:bottom w:val="single" w:sz="4" w:space="0" w:color="9C9C9C"/>
            </w:tcBorders>
            <w:shd w:val="clear" w:color="auto" w:fill="auto"/>
          </w:tcPr>
          <w:p w14:paraId="79B8937E" w14:textId="77777777" w:rsidR="00C149E4" w:rsidRPr="009E45F8" w:rsidRDefault="009316AF" w:rsidP="00932876">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9E45F8">
              <w:rPr>
                <w:rFonts w:ascii="Arial" w:hAnsi="Arial" w:cs="Arial"/>
                <w:szCs w:val="18"/>
              </w:rPr>
              <w:t>In order for it to work…</w:t>
            </w:r>
          </w:p>
        </w:tc>
      </w:tr>
      <w:tr w:rsidR="00C149E4" w:rsidRPr="009E45F8" w14:paraId="5ED8FDE0" w14:textId="77777777" w:rsidTr="009E45F8">
        <w:trPr>
          <w:trHeight w:val="472"/>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9C9C9C"/>
              <w:right w:val="single" w:sz="4" w:space="0" w:color="9C9C9C"/>
            </w:tcBorders>
            <w:shd w:val="clear" w:color="auto" w:fill="auto"/>
            <w:vAlign w:val="center"/>
          </w:tcPr>
          <w:p w14:paraId="329A07D9" w14:textId="77777777" w:rsidR="00C149E4" w:rsidRPr="009E45F8" w:rsidRDefault="00C149E4" w:rsidP="00932876">
            <w:pPr>
              <w:spacing w:before="60" w:after="60"/>
              <w:rPr>
                <w:rFonts w:ascii="Arial" w:hAnsi="Arial" w:cs="Arial"/>
                <w:szCs w:val="18"/>
              </w:rPr>
            </w:pPr>
            <w:r w:rsidRPr="009E45F8">
              <w:rPr>
                <w:rFonts w:ascii="Arial" w:hAnsi="Arial" w:cs="Arial"/>
                <w:szCs w:val="18"/>
              </w:rPr>
              <w:t>Developmental evaluation</w:t>
            </w:r>
          </w:p>
        </w:tc>
        <w:tc>
          <w:tcPr>
            <w:tcW w:w="8005" w:type="dxa"/>
            <w:tcBorders>
              <w:top w:val="single" w:sz="4" w:space="0" w:color="9C9C9C"/>
              <w:left w:val="single" w:sz="4" w:space="0" w:color="9C9C9C"/>
            </w:tcBorders>
            <w:shd w:val="clear" w:color="auto" w:fill="auto"/>
          </w:tcPr>
          <w:p w14:paraId="5A2BD6B7" w14:textId="77777777" w:rsidR="00AA3E95" w:rsidRPr="009E45F8" w:rsidRDefault="00AA3E95" w:rsidP="0093287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E45F8">
              <w:rPr>
                <w:szCs w:val="18"/>
              </w:rPr>
              <w:t>The emergence and n</w:t>
            </w:r>
            <w:r w:rsidR="009316AF" w:rsidRPr="009E45F8">
              <w:rPr>
                <w:szCs w:val="18"/>
              </w:rPr>
              <w:t>eed for adaptation inherent both in innovative initiatives and developmental e</w:t>
            </w:r>
            <w:r w:rsidRPr="009E45F8">
              <w:rPr>
                <w:szCs w:val="18"/>
              </w:rPr>
              <w:t xml:space="preserve">valuation create </w:t>
            </w:r>
            <w:r w:rsidR="00F216E3" w:rsidRPr="009E45F8">
              <w:rPr>
                <w:szCs w:val="18"/>
              </w:rPr>
              <w:t xml:space="preserve">(or build in) </w:t>
            </w:r>
            <w:r w:rsidRPr="009E45F8">
              <w:rPr>
                <w:szCs w:val="18"/>
              </w:rPr>
              <w:t xml:space="preserve">conditions </w:t>
            </w:r>
            <w:r w:rsidR="009316AF" w:rsidRPr="009E45F8">
              <w:rPr>
                <w:szCs w:val="18"/>
              </w:rPr>
              <w:t>enabling</w:t>
            </w:r>
            <w:r w:rsidRPr="009E45F8">
              <w:rPr>
                <w:szCs w:val="18"/>
              </w:rPr>
              <w:t xml:space="preserve"> </w:t>
            </w:r>
            <w:r w:rsidR="00F216E3" w:rsidRPr="009E45F8">
              <w:rPr>
                <w:szCs w:val="18"/>
              </w:rPr>
              <w:t xml:space="preserve">evaluators to share anticipated and unanticipated themes in data with funders and grantees. Both the process and rapid feedback elements of </w:t>
            </w:r>
            <w:r w:rsidR="009316AF" w:rsidRPr="009E45F8">
              <w:rPr>
                <w:szCs w:val="18"/>
              </w:rPr>
              <w:t>developmental evaluation serve</w:t>
            </w:r>
            <w:r w:rsidR="00F216E3" w:rsidRPr="009E45F8">
              <w:rPr>
                <w:szCs w:val="18"/>
              </w:rPr>
              <w:t xml:space="preserve"> as a platform to support equity of voice and perspective.</w:t>
            </w:r>
          </w:p>
        </w:tc>
      </w:tr>
      <w:tr w:rsidR="00C149E4" w:rsidRPr="009E45F8" w14:paraId="07BD6FC4" w14:textId="77777777" w:rsidTr="009E45F8">
        <w:trPr>
          <w:trHeight w:val="692"/>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9C9C9C"/>
            </w:tcBorders>
            <w:shd w:val="clear" w:color="auto" w:fill="C2D5E8"/>
            <w:vAlign w:val="center"/>
          </w:tcPr>
          <w:p w14:paraId="45905A95" w14:textId="77777777" w:rsidR="00C149E4" w:rsidRPr="009E45F8" w:rsidRDefault="00C149E4" w:rsidP="00932876">
            <w:pPr>
              <w:spacing w:before="60" w:after="60"/>
              <w:rPr>
                <w:rFonts w:ascii="Arial" w:hAnsi="Arial" w:cs="Arial"/>
                <w:szCs w:val="18"/>
              </w:rPr>
            </w:pPr>
            <w:r w:rsidRPr="009E45F8">
              <w:rPr>
                <w:rFonts w:ascii="Arial" w:hAnsi="Arial" w:cs="Arial"/>
                <w:szCs w:val="18"/>
              </w:rPr>
              <w:t>Evaluator competency</w:t>
            </w:r>
          </w:p>
        </w:tc>
        <w:tc>
          <w:tcPr>
            <w:tcW w:w="8005" w:type="dxa"/>
            <w:tcBorders>
              <w:left w:val="single" w:sz="4" w:space="0" w:color="9C9C9C"/>
            </w:tcBorders>
            <w:shd w:val="clear" w:color="auto" w:fill="C2D5E8"/>
          </w:tcPr>
          <w:p w14:paraId="4DEFE8A9" w14:textId="77777777" w:rsidR="00C149E4" w:rsidRPr="009E45F8" w:rsidRDefault="00C149E4" w:rsidP="0093287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E45F8">
              <w:rPr>
                <w:szCs w:val="18"/>
              </w:rPr>
              <w:t>A developmen</w:t>
            </w:r>
            <w:bookmarkStart w:id="0" w:name="_GoBack"/>
            <w:bookmarkEnd w:id="0"/>
            <w:r w:rsidRPr="009E45F8">
              <w:rPr>
                <w:szCs w:val="18"/>
              </w:rPr>
              <w:t>tal evaluator who facilitates change in funder-grantee power dynamic</w:t>
            </w:r>
            <w:r w:rsidR="009316AF" w:rsidRPr="009E45F8">
              <w:rPr>
                <w:szCs w:val="18"/>
              </w:rPr>
              <w:t>s</w:t>
            </w:r>
            <w:r w:rsidRPr="009E45F8">
              <w:rPr>
                <w:szCs w:val="18"/>
              </w:rPr>
              <w:t xml:space="preserve"> must be well-versed in </w:t>
            </w:r>
            <w:r w:rsidR="009316AF" w:rsidRPr="009E45F8">
              <w:rPr>
                <w:szCs w:val="18"/>
              </w:rPr>
              <w:t xml:space="preserve">principles and practices of </w:t>
            </w:r>
            <w:r w:rsidRPr="009E45F8">
              <w:rPr>
                <w:szCs w:val="18"/>
              </w:rPr>
              <w:t>equity and inclusion</w:t>
            </w:r>
            <w:r w:rsidR="009316AF" w:rsidRPr="009E45F8">
              <w:rPr>
                <w:szCs w:val="18"/>
              </w:rPr>
              <w:t>,</w:t>
            </w:r>
            <w:r w:rsidRPr="009E45F8">
              <w:rPr>
                <w:szCs w:val="18"/>
              </w:rPr>
              <w:t xml:space="preserve"> and </w:t>
            </w:r>
            <w:r w:rsidR="009316AF" w:rsidRPr="009E45F8">
              <w:rPr>
                <w:szCs w:val="18"/>
              </w:rPr>
              <w:t>must draw upon</w:t>
            </w:r>
            <w:r w:rsidRPr="009E45F8">
              <w:rPr>
                <w:szCs w:val="18"/>
              </w:rPr>
              <w:t xml:space="preserve"> this knowledge </w:t>
            </w:r>
            <w:r w:rsidR="009316AF" w:rsidRPr="009E45F8">
              <w:rPr>
                <w:szCs w:val="18"/>
              </w:rPr>
              <w:t>during</w:t>
            </w:r>
            <w:r w:rsidRPr="009E45F8">
              <w:rPr>
                <w:szCs w:val="18"/>
              </w:rPr>
              <w:t xml:space="preserve"> the evaluation. For example, this evaluator must identify and minimize their implicit biases, facilitate conversations in an inclusive and open way, and be curious about the whole story, paying close attention to the findings on the margins—not solely looking for what the funder may want to hear.</w:t>
            </w:r>
          </w:p>
        </w:tc>
      </w:tr>
      <w:tr w:rsidR="00C149E4" w:rsidRPr="009E45F8" w14:paraId="002886F9" w14:textId="77777777" w:rsidTr="009E45F8">
        <w:trPr>
          <w:trHeight w:val="2119"/>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9C9C9C"/>
            </w:tcBorders>
            <w:shd w:val="clear" w:color="auto" w:fill="auto"/>
            <w:vAlign w:val="center"/>
          </w:tcPr>
          <w:p w14:paraId="097579EA" w14:textId="77777777" w:rsidR="00C149E4" w:rsidRPr="009E45F8" w:rsidRDefault="00C149E4" w:rsidP="00932876">
            <w:pPr>
              <w:spacing w:before="60" w:after="60"/>
              <w:rPr>
                <w:rFonts w:ascii="Arial" w:hAnsi="Arial" w:cs="Arial"/>
                <w:szCs w:val="18"/>
              </w:rPr>
            </w:pPr>
            <w:r w:rsidRPr="009E45F8">
              <w:rPr>
                <w:rFonts w:ascii="Arial" w:hAnsi="Arial" w:cs="Arial"/>
                <w:szCs w:val="18"/>
              </w:rPr>
              <w:t>Funder with a learning stance</w:t>
            </w:r>
          </w:p>
        </w:tc>
        <w:tc>
          <w:tcPr>
            <w:tcW w:w="8005" w:type="dxa"/>
            <w:tcBorders>
              <w:left w:val="single" w:sz="4" w:space="0" w:color="9C9C9C"/>
            </w:tcBorders>
            <w:shd w:val="clear" w:color="auto" w:fill="auto"/>
          </w:tcPr>
          <w:p w14:paraId="7AD2B2F6" w14:textId="676C6BF2" w:rsidR="00C149E4" w:rsidRPr="009E45F8" w:rsidRDefault="00C149E4" w:rsidP="00A730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E45F8">
              <w:rPr>
                <w:szCs w:val="18"/>
              </w:rPr>
              <w:t xml:space="preserve">Funders must be genuinely ready, willing, and able to learn, not only about information </w:t>
            </w:r>
            <w:r w:rsidR="00A730DF" w:rsidRPr="009E45F8">
              <w:rPr>
                <w:szCs w:val="18"/>
              </w:rPr>
              <w:t xml:space="preserve">that </w:t>
            </w:r>
            <w:r w:rsidRPr="009E45F8">
              <w:rPr>
                <w:szCs w:val="18"/>
              </w:rPr>
              <w:t xml:space="preserve">will serve them, but about </w:t>
            </w:r>
            <w:r w:rsidR="009316AF" w:rsidRPr="009E45F8">
              <w:rPr>
                <w:szCs w:val="18"/>
              </w:rPr>
              <w:t>w</w:t>
            </w:r>
            <w:r w:rsidRPr="009E45F8">
              <w:rPr>
                <w:szCs w:val="18"/>
              </w:rPr>
              <w:t xml:space="preserve">hat will benefit </w:t>
            </w:r>
            <w:r w:rsidR="009316AF" w:rsidRPr="009E45F8">
              <w:rPr>
                <w:szCs w:val="18"/>
              </w:rPr>
              <w:t>grantees and their stakeholders</w:t>
            </w:r>
            <w:r w:rsidRPr="009E45F8">
              <w:rPr>
                <w:szCs w:val="18"/>
              </w:rPr>
              <w:t>.</w:t>
            </w:r>
            <w:r w:rsidR="009316AF" w:rsidRPr="009E45F8">
              <w:rPr>
                <w:szCs w:val="18"/>
              </w:rPr>
              <w:t xml:space="preserve"> It helps when</w:t>
            </w:r>
            <w:r w:rsidRPr="009E45F8">
              <w:rPr>
                <w:szCs w:val="18"/>
              </w:rPr>
              <w:t xml:space="preserve"> funders </w:t>
            </w:r>
            <w:r w:rsidR="009316AF" w:rsidRPr="009E45F8">
              <w:rPr>
                <w:szCs w:val="18"/>
              </w:rPr>
              <w:t>are</w:t>
            </w:r>
            <w:r w:rsidRPr="009E45F8">
              <w:rPr>
                <w:szCs w:val="18"/>
              </w:rPr>
              <w:t xml:space="preserve"> open to participating in the process as an </w:t>
            </w:r>
            <w:r w:rsidR="009316AF" w:rsidRPr="009E45F8">
              <w:rPr>
                <w:szCs w:val="18"/>
              </w:rPr>
              <w:t>evaluand</w:t>
            </w:r>
            <w:r w:rsidRPr="009E45F8">
              <w:rPr>
                <w:szCs w:val="18"/>
              </w:rPr>
              <w:t xml:space="preserve"> in the same manner as grantees, willing to </w:t>
            </w:r>
            <w:r w:rsidR="009316AF" w:rsidRPr="009E45F8">
              <w:rPr>
                <w:szCs w:val="18"/>
              </w:rPr>
              <w:t>identify</w:t>
            </w:r>
            <w:r w:rsidRPr="009E45F8">
              <w:rPr>
                <w:szCs w:val="18"/>
              </w:rPr>
              <w:t xml:space="preserve"> and share their own</w:t>
            </w:r>
            <w:r w:rsidR="00A730DF" w:rsidRPr="009E45F8">
              <w:rPr>
                <w:szCs w:val="18"/>
              </w:rPr>
              <w:t xml:space="preserve"> blind spots</w:t>
            </w:r>
            <w:r w:rsidR="009316AF" w:rsidRPr="009E45F8">
              <w:rPr>
                <w:szCs w:val="18"/>
              </w:rPr>
              <w:t xml:space="preserve"> and weaknesses</w:t>
            </w:r>
            <w:r w:rsidRPr="009E45F8">
              <w:rPr>
                <w:szCs w:val="18"/>
              </w:rPr>
              <w:t xml:space="preserve">. </w:t>
            </w:r>
            <w:r w:rsidR="009316AF" w:rsidRPr="009E45F8">
              <w:rPr>
                <w:szCs w:val="18"/>
              </w:rPr>
              <w:t xml:space="preserve">Funders should be open to the possibility of changing their criteria for grantee success if evaluation findings indicate </w:t>
            </w:r>
            <w:r w:rsidR="00A730DF" w:rsidRPr="009E45F8">
              <w:rPr>
                <w:szCs w:val="18"/>
              </w:rPr>
              <w:t>their original</w:t>
            </w:r>
            <w:r w:rsidR="009316AF" w:rsidRPr="009E45F8">
              <w:rPr>
                <w:szCs w:val="18"/>
              </w:rPr>
              <w:t xml:space="preserve"> criteria aren’t realistically achievable. </w:t>
            </w:r>
            <w:r w:rsidR="00852FB8" w:rsidRPr="009E45F8">
              <w:rPr>
                <w:szCs w:val="18"/>
              </w:rPr>
              <w:t xml:space="preserve">Grantees are thus not alone in facing the consequences of failed efforts. </w:t>
            </w:r>
            <w:r w:rsidRPr="009E45F8">
              <w:rPr>
                <w:szCs w:val="18"/>
              </w:rPr>
              <w:t>Such participation</w:t>
            </w:r>
            <w:r w:rsidR="009316AF" w:rsidRPr="009E45F8">
              <w:rPr>
                <w:szCs w:val="18"/>
              </w:rPr>
              <w:t xml:space="preserve"> and openness to change</w:t>
            </w:r>
            <w:r w:rsidRPr="009E45F8">
              <w:rPr>
                <w:szCs w:val="18"/>
              </w:rPr>
              <w:t xml:space="preserve"> helps frame data collection and analysis in an equitable way—everyone </w:t>
            </w:r>
            <w:r w:rsidR="00852FB8" w:rsidRPr="009E45F8">
              <w:rPr>
                <w:szCs w:val="18"/>
              </w:rPr>
              <w:t xml:space="preserve">contributes </w:t>
            </w:r>
            <w:r w:rsidR="00A730DF" w:rsidRPr="009E45F8">
              <w:rPr>
                <w:szCs w:val="18"/>
              </w:rPr>
              <w:t xml:space="preserve">to </w:t>
            </w:r>
            <w:r w:rsidR="00852FB8" w:rsidRPr="009E45F8">
              <w:rPr>
                <w:szCs w:val="18"/>
              </w:rPr>
              <w:t>and learns from success and failure alike.</w:t>
            </w:r>
          </w:p>
        </w:tc>
      </w:tr>
      <w:tr w:rsidR="00C149E4" w:rsidRPr="009E45F8" w14:paraId="6A1BE81B" w14:textId="77777777" w:rsidTr="009E45F8">
        <w:trPr>
          <w:trHeight w:val="823"/>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9C9C9C"/>
            </w:tcBorders>
            <w:shd w:val="clear" w:color="auto" w:fill="C2D5E8"/>
            <w:vAlign w:val="center"/>
          </w:tcPr>
          <w:p w14:paraId="2DCEBED2" w14:textId="77777777" w:rsidR="00C149E4" w:rsidRPr="009E45F8" w:rsidRDefault="00C149E4" w:rsidP="00932876">
            <w:pPr>
              <w:spacing w:before="60" w:after="60"/>
              <w:rPr>
                <w:rFonts w:ascii="Arial" w:hAnsi="Arial" w:cs="Arial"/>
                <w:szCs w:val="18"/>
              </w:rPr>
            </w:pPr>
            <w:r w:rsidRPr="009E45F8">
              <w:rPr>
                <w:rFonts w:ascii="Arial" w:hAnsi="Arial" w:cs="Arial"/>
                <w:szCs w:val="18"/>
              </w:rPr>
              <w:t>Participatory approaches in evaluation design</w:t>
            </w:r>
            <w:r w:rsidR="00461E22" w:rsidRPr="009E45F8">
              <w:rPr>
                <w:rFonts w:ascii="Arial" w:hAnsi="Arial" w:cs="Arial"/>
                <w:szCs w:val="18"/>
              </w:rPr>
              <w:t xml:space="preserve"> and data collection</w:t>
            </w:r>
          </w:p>
        </w:tc>
        <w:tc>
          <w:tcPr>
            <w:tcW w:w="8005" w:type="dxa"/>
            <w:tcBorders>
              <w:left w:val="single" w:sz="4" w:space="0" w:color="9C9C9C"/>
            </w:tcBorders>
            <w:shd w:val="clear" w:color="auto" w:fill="C2D5E8"/>
          </w:tcPr>
          <w:p w14:paraId="6F7B5940" w14:textId="77777777" w:rsidR="006A29C8" w:rsidRPr="009E45F8" w:rsidRDefault="00C149E4" w:rsidP="00932876">
            <w:pPr>
              <w:spacing w:before="60" w:after="60"/>
              <w:cnfStyle w:val="000000000000" w:firstRow="0" w:lastRow="0" w:firstColumn="0" w:lastColumn="0" w:oddVBand="0" w:evenVBand="0" w:oddHBand="0" w:evenHBand="0" w:firstRowFirstColumn="0" w:firstRowLastColumn="0" w:lastRowFirstColumn="0" w:lastRowLastColumn="0"/>
              <w:rPr>
                <w:szCs w:val="18"/>
              </w:rPr>
            </w:pPr>
            <w:r w:rsidRPr="009E45F8">
              <w:rPr>
                <w:szCs w:val="18"/>
              </w:rPr>
              <w:t xml:space="preserve">Engaging all </w:t>
            </w:r>
            <w:r w:rsidR="009316AF" w:rsidRPr="009E45F8">
              <w:rPr>
                <w:szCs w:val="18"/>
              </w:rPr>
              <w:t xml:space="preserve">constituents </w:t>
            </w:r>
            <w:r w:rsidRPr="009E45F8">
              <w:rPr>
                <w:szCs w:val="18"/>
              </w:rPr>
              <w:t>(funders, grantees, and</w:t>
            </w:r>
            <w:r w:rsidR="009316AF" w:rsidRPr="009E45F8">
              <w:rPr>
                <w:szCs w:val="18"/>
              </w:rPr>
              <w:t xml:space="preserve"> other stakeholders</w:t>
            </w:r>
            <w:r w:rsidRPr="009E45F8">
              <w:rPr>
                <w:szCs w:val="18"/>
              </w:rPr>
              <w:t xml:space="preserve">) in the evaluation design process ensures that each </w:t>
            </w:r>
            <w:r w:rsidR="00852FB8" w:rsidRPr="009E45F8">
              <w:rPr>
                <w:szCs w:val="18"/>
              </w:rPr>
              <w:t>constituent</w:t>
            </w:r>
            <w:r w:rsidRPr="009E45F8">
              <w:rPr>
                <w:szCs w:val="18"/>
              </w:rPr>
              <w:t xml:space="preserve"> group’s work—not </w:t>
            </w:r>
            <w:r w:rsidR="009316AF" w:rsidRPr="009E45F8">
              <w:rPr>
                <w:szCs w:val="18"/>
              </w:rPr>
              <w:t xml:space="preserve">only </w:t>
            </w:r>
            <w:r w:rsidRPr="009E45F8">
              <w:rPr>
                <w:szCs w:val="18"/>
              </w:rPr>
              <w:t xml:space="preserve">the questions </w:t>
            </w:r>
            <w:r w:rsidR="006A29C8" w:rsidRPr="009E45F8">
              <w:rPr>
                <w:szCs w:val="18"/>
              </w:rPr>
              <w:t>funders</w:t>
            </w:r>
            <w:r w:rsidRPr="009E45F8">
              <w:rPr>
                <w:szCs w:val="18"/>
              </w:rPr>
              <w:t xml:space="preserve"> ask </w:t>
            </w:r>
            <w:r w:rsidR="009316AF" w:rsidRPr="009E45F8">
              <w:rPr>
                <w:szCs w:val="18"/>
              </w:rPr>
              <w:t>about</w:t>
            </w:r>
            <w:r w:rsidRPr="009E45F8">
              <w:rPr>
                <w:szCs w:val="18"/>
              </w:rPr>
              <w:t xml:space="preserve"> that work—drive</w:t>
            </w:r>
            <w:r w:rsidR="00852FB8" w:rsidRPr="009E45F8">
              <w:rPr>
                <w:szCs w:val="18"/>
              </w:rPr>
              <w:t>s</w:t>
            </w:r>
            <w:r w:rsidRPr="009E45F8">
              <w:rPr>
                <w:szCs w:val="18"/>
              </w:rPr>
              <w:t xml:space="preserve"> the change and </w:t>
            </w:r>
            <w:r w:rsidR="006A29C8" w:rsidRPr="009E45F8">
              <w:rPr>
                <w:szCs w:val="18"/>
              </w:rPr>
              <w:t>build</w:t>
            </w:r>
            <w:r w:rsidR="00852FB8" w:rsidRPr="009E45F8">
              <w:rPr>
                <w:szCs w:val="18"/>
              </w:rPr>
              <w:t>s</w:t>
            </w:r>
            <w:r w:rsidR="006A29C8" w:rsidRPr="009E45F8">
              <w:rPr>
                <w:szCs w:val="18"/>
              </w:rPr>
              <w:t xml:space="preserve"> collective inquiry and </w:t>
            </w:r>
            <w:r w:rsidRPr="009E45F8">
              <w:rPr>
                <w:szCs w:val="18"/>
              </w:rPr>
              <w:t xml:space="preserve">strategic learning. </w:t>
            </w:r>
            <w:r w:rsidR="006A29C8" w:rsidRPr="009E45F8">
              <w:rPr>
                <w:szCs w:val="18"/>
              </w:rPr>
              <w:t>P</w:t>
            </w:r>
            <w:r w:rsidRPr="009E45F8">
              <w:rPr>
                <w:szCs w:val="18"/>
              </w:rPr>
              <w:t>articipatory approaches help meet the needs of grantees and ensure that what is measured</w:t>
            </w:r>
            <w:r w:rsidR="007D3F9A" w:rsidRPr="009E45F8">
              <w:rPr>
                <w:szCs w:val="18"/>
              </w:rPr>
              <w:t xml:space="preserve"> (including the “who” and “how”)</w:t>
            </w:r>
            <w:r w:rsidRPr="009E45F8">
              <w:rPr>
                <w:szCs w:val="18"/>
              </w:rPr>
              <w:t xml:space="preserve"> informs their work, rather than </w:t>
            </w:r>
            <w:r w:rsidR="009316AF" w:rsidRPr="009E45F8">
              <w:rPr>
                <w:szCs w:val="18"/>
              </w:rPr>
              <w:t xml:space="preserve">serving </w:t>
            </w:r>
            <w:r w:rsidRPr="009E45F8">
              <w:rPr>
                <w:szCs w:val="18"/>
              </w:rPr>
              <w:t xml:space="preserve">solely </w:t>
            </w:r>
            <w:r w:rsidR="009316AF" w:rsidRPr="009E45F8">
              <w:rPr>
                <w:szCs w:val="18"/>
              </w:rPr>
              <w:t>as an accountability mechanism for the funders. Thus,</w:t>
            </w:r>
            <w:r w:rsidR="006A29C8" w:rsidRPr="009E45F8">
              <w:rPr>
                <w:szCs w:val="18"/>
              </w:rPr>
              <w:t xml:space="preserve"> both funders and grantees can learn and benefit from the process.</w:t>
            </w:r>
            <w:r w:rsidR="00461E22" w:rsidRPr="009E45F8">
              <w:rPr>
                <w:szCs w:val="18"/>
              </w:rPr>
              <w:t xml:space="preserve"> Participatory approaches to data collection can prevent any one voice from dominating the conversation and create space for everyone to be heard.</w:t>
            </w:r>
          </w:p>
        </w:tc>
      </w:tr>
      <w:tr w:rsidR="00C149E4" w:rsidRPr="009E45F8" w14:paraId="3C0BB7FF" w14:textId="77777777" w:rsidTr="009E45F8">
        <w:trPr>
          <w:trHeight w:val="629"/>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9C9C9C"/>
            </w:tcBorders>
            <w:shd w:val="clear" w:color="auto" w:fill="auto"/>
            <w:vAlign w:val="center"/>
          </w:tcPr>
          <w:p w14:paraId="4BA43763" w14:textId="546ACF88" w:rsidR="00C149E4" w:rsidRPr="009E45F8" w:rsidRDefault="00932876" w:rsidP="00932876">
            <w:pPr>
              <w:spacing w:before="60" w:after="60"/>
              <w:rPr>
                <w:rFonts w:ascii="Arial" w:hAnsi="Arial" w:cs="Arial"/>
                <w:szCs w:val="18"/>
              </w:rPr>
            </w:pPr>
            <w:r w:rsidRPr="009E45F8">
              <w:rPr>
                <w:rFonts w:ascii="Arial" w:hAnsi="Arial" w:cs="Arial"/>
                <w:szCs w:val="18"/>
              </w:rPr>
              <w:t>Transparency and c</w:t>
            </w:r>
            <w:r w:rsidR="00C149E4" w:rsidRPr="009E45F8">
              <w:rPr>
                <w:rFonts w:ascii="Arial" w:hAnsi="Arial" w:cs="Arial"/>
                <w:szCs w:val="18"/>
              </w:rPr>
              <w:t>ommunication</w:t>
            </w:r>
          </w:p>
        </w:tc>
        <w:tc>
          <w:tcPr>
            <w:tcW w:w="8005" w:type="dxa"/>
            <w:tcBorders>
              <w:left w:val="single" w:sz="4" w:space="0" w:color="9C9C9C"/>
            </w:tcBorders>
            <w:shd w:val="clear" w:color="auto" w:fill="auto"/>
          </w:tcPr>
          <w:p w14:paraId="75EDBA29" w14:textId="77777777" w:rsidR="00C149E4" w:rsidRPr="009E45F8" w:rsidRDefault="00C149E4" w:rsidP="00932876">
            <w:pPr>
              <w:spacing w:before="60" w:after="60"/>
              <w:cnfStyle w:val="000000000000" w:firstRow="0" w:lastRow="0" w:firstColumn="0" w:lastColumn="0" w:oddVBand="0" w:evenVBand="0" w:oddHBand="0" w:evenHBand="0" w:firstRowFirstColumn="0" w:firstRowLastColumn="0" w:lastRowFirstColumn="0" w:lastRowLastColumn="0"/>
              <w:rPr>
                <w:szCs w:val="18"/>
              </w:rPr>
            </w:pPr>
            <w:r w:rsidRPr="009E45F8">
              <w:rPr>
                <w:szCs w:val="18"/>
              </w:rPr>
              <w:t xml:space="preserve">Developmental evaluations can support equity interventions as long as the resulting learning ultimately returns to the people who supplied the data. Emphasizing transparency and </w:t>
            </w:r>
            <w:r w:rsidR="00852FB8" w:rsidRPr="009E45F8">
              <w:rPr>
                <w:szCs w:val="18"/>
              </w:rPr>
              <w:t xml:space="preserve">the importance of </w:t>
            </w:r>
            <w:r w:rsidRPr="009E45F8">
              <w:rPr>
                <w:szCs w:val="18"/>
              </w:rPr>
              <w:t xml:space="preserve">sharing findings ensures that funders are not solely learning from grantees for their own benefit, but are learning with grantees to deepen understanding and take actions beneficial to the group as a whole. </w:t>
            </w:r>
          </w:p>
        </w:tc>
      </w:tr>
    </w:tbl>
    <w:p w14:paraId="289E8A47" w14:textId="77777777" w:rsidR="000C6DC6" w:rsidRDefault="00A3557F"/>
    <w:sectPr w:rsidR="000C6DC6" w:rsidSect="00932876">
      <w:headerReference w:type="default" r:id="rId7"/>
      <w:footerReference w:type="default" r:id="rId8"/>
      <w:pgSz w:w="12240" w:h="15840"/>
      <w:pgMar w:top="1440" w:right="1080" w:bottom="1152" w:left="1080" w:header="792"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5C36F" w14:textId="77777777" w:rsidR="007D3F9A" w:rsidRDefault="007D3F9A" w:rsidP="007D3F9A">
      <w:pPr>
        <w:spacing w:line="240" w:lineRule="auto"/>
      </w:pPr>
      <w:r>
        <w:separator/>
      </w:r>
    </w:p>
  </w:endnote>
  <w:endnote w:type="continuationSeparator" w:id="0">
    <w:p w14:paraId="16961C73" w14:textId="77777777" w:rsidR="007D3F9A" w:rsidRDefault="007D3F9A" w:rsidP="007D3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arydale-Bold">
    <w:altName w:val="Times New Roman"/>
    <w:panose1 w:val="00000000000000000000"/>
    <w:charset w:val="00"/>
    <w:family w:val="roman"/>
    <w:notTrueType/>
    <w:pitch w:val="variable"/>
    <w:sig w:usb0="00000001" w:usb1="00000000" w:usb2="00000000" w:usb3="00000000" w:csb0="00000009"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94C5" w14:textId="4CB1C1DA" w:rsidR="006E19CE" w:rsidRDefault="00461E22" w:rsidP="00BE22E0">
    <w:pPr>
      <w:pStyle w:val="PageNumberFooter"/>
      <w:ind w:firstLine="0"/>
      <w:rPr>
        <w:noProof/>
      </w:rPr>
    </w:pPr>
    <w:r>
      <w:rPr>
        <w:noProof/>
      </w:rPr>
      <w:t>Informing Change (informingchange.com) – AEA 2018</w:t>
    </w:r>
    <w:r>
      <w:rPr>
        <w:noProof/>
      </w:rPr>
      <w:tab/>
    </w:r>
    <w:r>
      <w:rPr>
        <w:noProof/>
      </w:rPr>
      <w:fldChar w:fldCharType="begin"/>
    </w:r>
    <w:r>
      <w:rPr>
        <w:noProof/>
      </w:rPr>
      <w:instrText xml:space="preserve"> PAGE   \* MERGEFORMAT </w:instrText>
    </w:r>
    <w:r>
      <w:rPr>
        <w:noProof/>
      </w:rPr>
      <w:fldChar w:fldCharType="separate"/>
    </w:r>
    <w:r w:rsidR="00A3557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14116" w14:textId="77777777" w:rsidR="007D3F9A" w:rsidRDefault="007D3F9A" w:rsidP="007D3F9A">
      <w:pPr>
        <w:spacing w:line="240" w:lineRule="auto"/>
      </w:pPr>
      <w:r>
        <w:separator/>
      </w:r>
    </w:p>
  </w:footnote>
  <w:footnote w:type="continuationSeparator" w:id="0">
    <w:p w14:paraId="303AC958" w14:textId="77777777" w:rsidR="007D3F9A" w:rsidRDefault="007D3F9A" w:rsidP="007D3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C2CF" w14:textId="1DA30A21" w:rsidR="007D3F9A" w:rsidRPr="007D3F9A" w:rsidRDefault="00932876">
    <w:pPr>
      <w:pStyle w:val="Header"/>
      <w:rPr>
        <w:color w:val="FF0000"/>
      </w:rPr>
    </w:pPr>
    <w:r>
      <w:rPr>
        <w:noProof/>
      </w:rPr>
      <w:drawing>
        <wp:anchor distT="0" distB="0" distL="114300" distR="114300" simplePos="0" relativeHeight="251659264" behindDoc="0" locked="0" layoutInCell="1" allowOverlap="1" wp14:anchorId="3D8B0D5C" wp14:editId="776999E3">
          <wp:simplePos x="0" y="0"/>
          <wp:positionH relativeFrom="margin">
            <wp:align>center</wp:align>
          </wp:positionH>
          <wp:positionV relativeFrom="paragraph">
            <wp:posOffset>-145657</wp:posOffset>
          </wp:positionV>
          <wp:extent cx="1699327" cy="464587"/>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9327" cy="464587"/>
                  </a:xfrm>
                  <a:prstGeom prst="rect">
                    <a:avLst/>
                  </a:prstGeom>
                </pic:spPr>
              </pic:pic>
            </a:graphicData>
          </a:graphic>
          <wp14:sizeRelH relativeFrom="page">
            <wp14:pctWidth>0</wp14:pctWidth>
          </wp14:sizeRelH>
          <wp14:sizeRelV relativeFrom="page">
            <wp14:pctHeight>0</wp14:pctHeight>
          </wp14:sizeRelV>
        </wp:anchor>
      </w:drawing>
    </w: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43E7"/>
    <w:multiLevelType w:val="multilevel"/>
    <w:tmpl w:val="0409001D"/>
    <w:styleLink w:val="BTW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69BC20B7"/>
    <w:multiLevelType w:val="hybridMultilevel"/>
    <w:tmpl w:val="7966A1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E4"/>
    <w:rsid w:val="00342684"/>
    <w:rsid w:val="003F6F5D"/>
    <w:rsid w:val="00403D08"/>
    <w:rsid w:val="00461E22"/>
    <w:rsid w:val="006A29C8"/>
    <w:rsid w:val="007D3F9A"/>
    <w:rsid w:val="00852FB8"/>
    <w:rsid w:val="009316AF"/>
    <w:rsid w:val="00932876"/>
    <w:rsid w:val="009E45F8"/>
    <w:rsid w:val="00A237F9"/>
    <w:rsid w:val="00A3557F"/>
    <w:rsid w:val="00A730DF"/>
    <w:rsid w:val="00AA3E95"/>
    <w:rsid w:val="00C149E4"/>
    <w:rsid w:val="00F216E3"/>
    <w:rsid w:val="00F8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89B3"/>
  <w15:chartTrackingRefBased/>
  <w15:docId w15:val="{DF128B57-39C3-4304-859F-1E16E8E7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9E4"/>
    <w:pPr>
      <w:autoSpaceDE w:val="0"/>
      <w:autoSpaceDN w:val="0"/>
      <w:adjustRightInd w:val="0"/>
      <w:spacing w:after="0" w:line="288" w:lineRule="auto"/>
    </w:pPr>
    <w:rPr>
      <w:rFonts w:ascii="Georgia" w:hAnsi="Georgia" w:cs="Times New Roman"/>
      <w:sz w:val="20"/>
      <w:szCs w:val="24"/>
    </w:rPr>
  </w:style>
  <w:style w:type="paragraph" w:styleId="Heading1">
    <w:name w:val="heading 1"/>
    <w:basedOn w:val="Normal"/>
    <w:next w:val="Normal"/>
    <w:link w:val="Heading1Char"/>
    <w:uiPriority w:val="99"/>
    <w:rsid w:val="00A237F9"/>
    <w:pPr>
      <w:keepNext/>
      <w:keepLines/>
      <w:spacing w:before="120"/>
      <w:outlineLvl w:val="0"/>
    </w:pPr>
    <w:rPr>
      <w:rFonts w:ascii="Arial" w:hAnsi="Arial"/>
      <w:b/>
      <w:bCs/>
      <w:color w:val="FFFFFF"/>
      <w:sz w:val="56"/>
      <w:szCs w:val="32"/>
    </w:rPr>
  </w:style>
  <w:style w:type="paragraph" w:styleId="Heading2">
    <w:name w:val="heading 2"/>
    <w:basedOn w:val="Normal"/>
    <w:next w:val="Normal"/>
    <w:link w:val="Heading2Char"/>
    <w:uiPriority w:val="99"/>
    <w:rsid w:val="00A237F9"/>
    <w:pPr>
      <w:keepNext/>
      <w:keepLines/>
      <w:spacing w:before="200"/>
      <w:jc w:val="right"/>
      <w:outlineLvl w:val="1"/>
    </w:pPr>
    <w:rPr>
      <w:rFonts w:ascii="Arial" w:hAnsi="Arial"/>
      <w:b/>
      <w:bCs/>
      <w:color w:val="8F8F8F"/>
      <w:szCs w:val="26"/>
    </w:rPr>
  </w:style>
  <w:style w:type="paragraph" w:styleId="Heading3">
    <w:name w:val="heading 3"/>
    <w:basedOn w:val="Heading2"/>
    <w:next w:val="Normal"/>
    <w:link w:val="Heading3Char"/>
    <w:uiPriority w:val="99"/>
    <w:rsid w:val="00A237F9"/>
    <w:pPr>
      <w:suppressAutoHyphens/>
      <w:spacing w:before="60" w:line="240" w:lineRule="exact"/>
      <w:outlineLvl w:val="2"/>
    </w:pPr>
    <w:rPr>
      <w:caps/>
      <w:color w:val="666666"/>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237F9"/>
    <w:pPr>
      <w:widowControl w:val="0"/>
      <w:textAlignment w:val="center"/>
    </w:pPr>
    <w:rPr>
      <w:rFonts w:ascii="Times-Roman" w:hAnsi="Times-Roman" w:cs="Times-Roman"/>
    </w:rPr>
  </w:style>
  <w:style w:type="paragraph" w:customStyle="1" w:styleId="NoParagraphStyle">
    <w:name w:val="[No Paragraph Style]"/>
    <w:uiPriority w:val="99"/>
    <w:rsid w:val="00A237F9"/>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reparedByNames">
    <w:name w:val="Prepared By Names"/>
    <w:basedOn w:val="Normal"/>
    <w:uiPriority w:val="99"/>
    <w:rsid w:val="00A237F9"/>
    <w:rPr>
      <w:rFonts w:ascii="Arial" w:hAnsi="Arial"/>
    </w:rPr>
  </w:style>
  <w:style w:type="paragraph" w:customStyle="1" w:styleId="Address">
    <w:name w:val="Address"/>
    <w:basedOn w:val="PreparedByNames"/>
    <w:uiPriority w:val="99"/>
    <w:rsid w:val="00A237F9"/>
  </w:style>
  <w:style w:type="paragraph" w:styleId="BalloonText">
    <w:name w:val="Balloon Text"/>
    <w:basedOn w:val="Normal"/>
    <w:link w:val="BalloonTextChar"/>
    <w:uiPriority w:val="99"/>
    <w:semiHidden/>
    <w:rsid w:val="00A237F9"/>
    <w:rPr>
      <w:rFonts w:ascii="Lucida Grande" w:hAnsi="Lucida Grande"/>
      <w:sz w:val="18"/>
      <w:szCs w:val="18"/>
    </w:rPr>
  </w:style>
  <w:style w:type="character" w:customStyle="1" w:styleId="BalloonTextChar">
    <w:name w:val="Balloon Text Char"/>
    <w:basedOn w:val="DefaultParagraphFont"/>
    <w:link w:val="BalloonText"/>
    <w:uiPriority w:val="99"/>
    <w:semiHidden/>
    <w:rsid w:val="00A237F9"/>
    <w:rPr>
      <w:rFonts w:ascii="Lucida Grande" w:eastAsia="Times New Roman" w:hAnsi="Lucida Grande" w:cs="Times New Roman"/>
      <w:sz w:val="18"/>
      <w:szCs w:val="18"/>
    </w:rPr>
  </w:style>
  <w:style w:type="paragraph" w:customStyle="1" w:styleId="BodyBoldCopy">
    <w:name w:val="Body Bold Copy"/>
    <w:basedOn w:val="Normal"/>
    <w:qFormat/>
    <w:rsid w:val="00A237F9"/>
    <w:rPr>
      <w:rFonts w:ascii="Arial" w:hAnsi="Arial"/>
      <w:b/>
    </w:rPr>
  </w:style>
  <w:style w:type="paragraph" w:customStyle="1" w:styleId="BodyHeader1">
    <w:name w:val="Body Header 1"/>
    <w:basedOn w:val="BasicParagraph"/>
    <w:uiPriority w:val="99"/>
    <w:qFormat/>
    <w:rsid w:val="00A237F9"/>
    <w:pPr>
      <w:suppressAutoHyphens/>
      <w:spacing w:before="360" w:after="120"/>
    </w:pPr>
    <w:rPr>
      <w:rFonts w:ascii="Arial" w:hAnsi="Arial" w:cs="Arial-BoldMT"/>
      <w:b/>
      <w:bCs/>
      <w:caps/>
      <w:color w:val="0A57A4"/>
      <w:sz w:val="22"/>
    </w:rPr>
  </w:style>
  <w:style w:type="paragraph" w:customStyle="1" w:styleId="BodyHeader2">
    <w:name w:val="Body Header 2"/>
    <w:basedOn w:val="BodyHeader1"/>
    <w:qFormat/>
    <w:rsid w:val="00A237F9"/>
    <w:rPr>
      <w:caps w:val="0"/>
      <w:color w:val="auto"/>
    </w:rPr>
  </w:style>
  <w:style w:type="paragraph" w:customStyle="1" w:styleId="BodyHeader3">
    <w:name w:val="Body Header 3"/>
    <w:basedOn w:val="BodyHeader2"/>
    <w:qFormat/>
    <w:rsid w:val="00A237F9"/>
    <w:rPr>
      <w:color w:val="9C9C9C"/>
    </w:rPr>
  </w:style>
  <w:style w:type="paragraph" w:customStyle="1" w:styleId="BodySubtitle">
    <w:name w:val="Body Subtitle"/>
    <w:basedOn w:val="Normal"/>
    <w:qFormat/>
    <w:rsid w:val="00A237F9"/>
    <w:pPr>
      <w:jc w:val="center"/>
    </w:pPr>
    <w:rPr>
      <w:rFonts w:ascii="Arial" w:hAnsi="Arial"/>
      <w:sz w:val="24"/>
    </w:rPr>
  </w:style>
  <w:style w:type="paragraph" w:customStyle="1" w:styleId="BodySub-Subtitle">
    <w:name w:val="Body Sub-Subtitle"/>
    <w:basedOn w:val="BodySubtitle"/>
    <w:qFormat/>
    <w:rsid w:val="00A237F9"/>
    <w:rPr>
      <w:sz w:val="20"/>
    </w:rPr>
  </w:style>
  <w:style w:type="numbering" w:customStyle="1" w:styleId="BTWBullets">
    <w:name w:val="BTW Bullets"/>
    <w:uiPriority w:val="99"/>
    <w:rsid w:val="00A237F9"/>
    <w:pPr>
      <w:numPr>
        <w:numId w:val="1"/>
      </w:numPr>
    </w:pPr>
  </w:style>
  <w:style w:type="paragraph" w:customStyle="1" w:styleId="BTWFooter">
    <w:name w:val="BTW Footer"/>
    <w:basedOn w:val="Normal"/>
    <w:qFormat/>
    <w:rsid w:val="00A237F9"/>
    <w:pPr>
      <w:pBdr>
        <w:top w:val="dotted" w:sz="8" w:space="7" w:color="9C9C9C"/>
      </w:pBdr>
      <w:tabs>
        <w:tab w:val="right" w:pos="10080"/>
      </w:tabs>
    </w:pPr>
    <w:rPr>
      <w:color w:val="999999"/>
    </w:rPr>
  </w:style>
  <w:style w:type="paragraph" w:customStyle="1" w:styleId="ChapterTitle">
    <w:name w:val="Chapter Title"/>
    <w:basedOn w:val="Normal"/>
    <w:uiPriority w:val="99"/>
    <w:qFormat/>
    <w:rsid w:val="00A237F9"/>
    <w:pPr>
      <w:pBdr>
        <w:bottom w:val="dotted" w:sz="8" w:space="1" w:color="9C9C9C"/>
      </w:pBdr>
      <w:spacing w:before="2000" w:after="700"/>
    </w:pPr>
    <w:rPr>
      <w:rFonts w:ascii="Arial" w:hAnsi="Arial"/>
      <w:color w:val="0A57A4"/>
      <w:sz w:val="40"/>
    </w:rPr>
  </w:style>
  <w:style w:type="paragraph" w:customStyle="1" w:styleId="CoverDate">
    <w:name w:val="Cover Date"/>
    <w:basedOn w:val="Normal"/>
    <w:uiPriority w:val="99"/>
    <w:rsid w:val="00A237F9"/>
    <w:pPr>
      <w:jc w:val="right"/>
    </w:pPr>
    <w:rPr>
      <w:rFonts w:ascii="Arial" w:hAnsi="Arial"/>
      <w:bCs/>
      <w:caps/>
      <w:color w:val="999999"/>
      <w:sz w:val="24"/>
    </w:rPr>
  </w:style>
  <w:style w:type="paragraph" w:customStyle="1" w:styleId="CoverSubtitle">
    <w:name w:val="Cover Subtitle"/>
    <w:basedOn w:val="BasicParagraph"/>
    <w:uiPriority w:val="99"/>
    <w:rsid w:val="00A237F9"/>
    <w:pPr>
      <w:suppressAutoHyphens/>
      <w:spacing w:before="360"/>
      <w:ind w:left="202"/>
    </w:pPr>
    <w:rPr>
      <w:rFonts w:ascii="Marydale-Bold" w:hAnsi="Marydale-Bold" w:cs="Marydale-Bold"/>
      <w:bCs/>
      <w:color w:val="0A57A4"/>
      <w:spacing w:val="-18"/>
      <w:sz w:val="36"/>
      <w:szCs w:val="36"/>
    </w:rPr>
  </w:style>
  <w:style w:type="paragraph" w:customStyle="1" w:styleId="CoverSubtitle-Reverse">
    <w:name w:val="Cover Subtitle - Reverse"/>
    <w:basedOn w:val="CoverSubtitle"/>
    <w:uiPriority w:val="99"/>
    <w:rsid w:val="00A237F9"/>
    <w:rPr>
      <w:color w:val="FFFFFF"/>
    </w:rPr>
  </w:style>
  <w:style w:type="paragraph" w:customStyle="1" w:styleId="CoverTitle-Blue">
    <w:name w:val="Cover Title - Blue"/>
    <w:basedOn w:val="Normal"/>
    <w:uiPriority w:val="99"/>
    <w:rsid w:val="00A237F9"/>
    <w:pPr>
      <w:keepNext/>
      <w:keepLines/>
      <w:spacing w:before="120"/>
      <w:ind w:left="162"/>
      <w:outlineLvl w:val="0"/>
    </w:pPr>
    <w:rPr>
      <w:rFonts w:ascii="Arial" w:hAnsi="Arial"/>
      <w:b/>
      <w:bCs/>
      <w:color w:val="0A57A4"/>
      <w:sz w:val="58"/>
      <w:szCs w:val="20"/>
    </w:rPr>
  </w:style>
  <w:style w:type="paragraph" w:customStyle="1" w:styleId="CoverTitle-Reverse">
    <w:name w:val="Cover Title - Reverse"/>
    <w:basedOn w:val="Normal"/>
    <w:uiPriority w:val="99"/>
    <w:rsid w:val="00A237F9"/>
    <w:pPr>
      <w:keepNext/>
      <w:keepLines/>
      <w:spacing w:before="120"/>
      <w:ind w:left="162"/>
      <w:outlineLvl w:val="0"/>
    </w:pPr>
    <w:rPr>
      <w:rFonts w:ascii="Arial" w:hAnsi="Arial"/>
      <w:b/>
      <w:color w:val="FFFFFF"/>
      <w:sz w:val="58"/>
      <w:szCs w:val="32"/>
    </w:rPr>
  </w:style>
  <w:style w:type="paragraph" w:customStyle="1" w:styleId="DecimalAligned">
    <w:name w:val="Decimal Aligned"/>
    <w:basedOn w:val="Normal"/>
    <w:uiPriority w:val="99"/>
    <w:rsid w:val="00A237F9"/>
    <w:pPr>
      <w:tabs>
        <w:tab w:val="decimal" w:pos="360"/>
      </w:tabs>
      <w:spacing w:line="276" w:lineRule="auto"/>
    </w:pPr>
    <w:rPr>
      <w:rFonts w:ascii="Calibri" w:hAnsi="Calibri"/>
      <w:sz w:val="22"/>
      <w:szCs w:val="22"/>
      <w:lang w:eastAsia="ja-JP"/>
    </w:rPr>
  </w:style>
  <w:style w:type="paragraph" w:customStyle="1" w:styleId="Exhbitsubhead-Centered">
    <w:name w:val="Exhbit #/subhead - Centered"/>
    <w:basedOn w:val="Normal"/>
    <w:uiPriority w:val="99"/>
    <w:rsid w:val="00A237F9"/>
    <w:pPr>
      <w:jc w:val="center"/>
    </w:pPr>
    <w:rPr>
      <w:rFonts w:ascii="Arial" w:hAnsi="Arial"/>
    </w:rPr>
  </w:style>
  <w:style w:type="paragraph" w:customStyle="1" w:styleId="Exhibitsubhead-LeftJustified">
    <w:name w:val="Exhibit #/subhead - Left Justified"/>
    <w:basedOn w:val="Exhbitsubhead-Centered"/>
    <w:uiPriority w:val="99"/>
    <w:rsid w:val="00A237F9"/>
    <w:pPr>
      <w:jc w:val="left"/>
    </w:pPr>
  </w:style>
  <w:style w:type="paragraph" w:customStyle="1" w:styleId="ExhibitTitle-Centered">
    <w:name w:val="Exhibit Title - Centered"/>
    <w:basedOn w:val="BodyHeader1"/>
    <w:uiPriority w:val="99"/>
    <w:rsid w:val="00A237F9"/>
    <w:pPr>
      <w:spacing w:before="0" w:after="0"/>
      <w:jc w:val="center"/>
    </w:pPr>
    <w:rPr>
      <w:smallCaps/>
    </w:rPr>
  </w:style>
  <w:style w:type="paragraph" w:customStyle="1" w:styleId="ExhibitTitle-LeftJustified">
    <w:name w:val="Exhibit Title - Left Justified"/>
    <w:basedOn w:val="ExhibitTitle-Centered"/>
    <w:uiPriority w:val="99"/>
    <w:rsid w:val="00A237F9"/>
    <w:pPr>
      <w:jc w:val="left"/>
    </w:pPr>
  </w:style>
  <w:style w:type="paragraph" w:styleId="Footer">
    <w:name w:val="footer"/>
    <w:basedOn w:val="Normal"/>
    <w:link w:val="FooterChar"/>
    <w:uiPriority w:val="99"/>
    <w:unhideWhenUsed/>
    <w:rsid w:val="00A237F9"/>
    <w:pPr>
      <w:tabs>
        <w:tab w:val="center" w:pos="4680"/>
        <w:tab w:val="right" w:pos="9360"/>
      </w:tabs>
    </w:pPr>
  </w:style>
  <w:style w:type="character" w:customStyle="1" w:styleId="FooterChar">
    <w:name w:val="Footer Char"/>
    <w:basedOn w:val="DefaultParagraphFont"/>
    <w:link w:val="Footer"/>
    <w:uiPriority w:val="99"/>
    <w:rsid w:val="00A237F9"/>
    <w:rPr>
      <w:rFonts w:ascii="Georgia" w:eastAsia="Times New Roman" w:hAnsi="Georgia" w:cs="Times New Roman"/>
      <w:sz w:val="20"/>
      <w:szCs w:val="24"/>
    </w:rPr>
  </w:style>
  <w:style w:type="character" w:styleId="FootnoteReference">
    <w:name w:val="footnote reference"/>
    <w:basedOn w:val="DefaultParagraphFont"/>
    <w:uiPriority w:val="99"/>
    <w:rsid w:val="00A237F9"/>
    <w:rPr>
      <w:rFonts w:cs="Times New Roman"/>
      <w:vertAlign w:val="superscript"/>
    </w:rPr>
  </w:style>
  <w:style w:type="paragraph" w:styleId="FootnoteText">
    <w:name w:val="footnote text"/>
    <w:basedOn w:val="Normal"/>
    <w:link w:val="FootnoteTextChar"/>
    <w:uiPriority w:val="99"/>
    <w:qFormat/>
    <w:rsid w:val="00A237F9"/>
    <w:pPr>
      <w:tabs>
        <w:tab w:val="left" w:pos="144"/>
      </w:tabs>
      <w:ind w:left="144" w:hanging="144"/>
    </w:pPr>
    <w:rPr>
      <w:rFonts w:ascii="Arial" w:hAnsi="Arial"/>
      <w:sz w:val="16"/>
    </w:rPr>
  </w:style>
  <w:style w:type="character" w:customStyle="1" w:styleId="FootnoteTextChar">
    <w:name w:val="Footnote Text Char"/>
    <w:basedOn w:val="DefaultParagraphFont"/>
    <w:link w:val="FootnoteText"/>
    <w:uiPriority w:val="99"/>
    <w:rsid w:val="00A237F9"/>
    <w:rPr>
      <w:rFonts w:ascii="Arial" w:eastAsia="Times New Roman" w:hAnsi="Arial" w:cs="Times New Roman"/>
      <w:sz w:val="16"/>
      <w:szCs w:val="24"/>
    </w:rPr>
  </w:style>
  <w:style w:type="paragraph" w:styleId="Header">
    <w:name w:val="header"/>
    <w:basedOn w:val="Normal"/>
    <w:link w:val="HeaderChar"/>
    <w:uiPriority w:val="99"/>
    <w:rsid w:val="00A237F9"/>
    <w:pPr>
      <w:tabs>
        <w:tab w:val="center" w:pos="4320"/>
        <w:tab w:val="right" w:pos="8640"/>
      </w:tabs>
    </w:pPr>
  </w:style>
  <w:style w:type="character" w:customStyle="1" w:styleId="HeaderChar">
    <w:name w:val="Header Char"/>
    <w:basedOn w:val="DefaultParagraphFont"/>
    <w:link w:val="Header"/>
    <w:uiPriority w:val="99"/>
    <w:rsid w:val="00A237F9"/>
    <w:rPr>
      <w:rFonts w:ascii="Georgia" w:eastAsia="Times New Roman" w:hAnsi="Georgia" w:cs="Times New Roman"/>
      <w:sz w:val="20"/>
      <w:szCs w:val="24"/>
    </w:rPr>
  </w:style>
  <w:style w:type="character" w:customStyle="1" w:styleId="Heading1Char">
    <w:name w:val="Heading 1 Char"/>
    <w:basedOn w:val="DefaultParagraphFont"/>
    <w:link w:val="Heading1"/>
    <w:uiPriority w:val="99"/>
    <w:rsid w:val="00A237F9"/>
    <w:rPr>
      <w:rFonts w:ascii="Arial" w:eastAsia="Times New Roman" w:hAnsi="Arial" w:cs="Times New Roman"/>
      <w:b/>
      <w:bCs/>
      <w:color w:val="FFFFFF"/>
      <w:sz w:val="56"/>
      <w:szCs w:val="32"/>
    </w:rPr>
  </w:style>
  <w:style w:type="character" w:customStyle="1" w:styleId="Heading2Char">
    <w:name w:val="Heading 2 Char"/>
    <w:basedOn w:val="DefaultParagraphFont"/>
    <w:link w:val="Heading2"/>
    <w:uiPriority w:val="99"/>
    <w:rsid w:val="00A237F9"/>
    <w:rPr>
      <w:rFonts w:ascii="Arial" w:eastAsia="Times New Roman" w:hAnsi="Arial" w:cs="Times New Roman"/>
      <w:b/>
      <w:bCs/>
      <w:color w:val="8F8F8F"/>
      <w:sz w:val="20"/>
      <w:szCs w:val="26"/>
    </w:rPr>
  </w:style>
  <w:style w:type="character" w:customStyle="1" w:styleId="Heading3Char">
    <w:name w:val="Heading 3 Char"/>
    <w:basedOn w:val="DefaultParagraphFont"/>
    <w:link w:val="Heading3"/>
    <w:uiPriority w:val="99"/>
    <w:rsid w:val="00A237F9"/>
    <w:rPr>
      <w:rFonts w:ascii="Arial" w:eastAsia="Times New Roman" w:hAnsi="Arial" w:cs="Times New Roman"/>
      <w:b/>
      <w:bCs/>
      <w:caps/>
      <w:color w:val="666666"/>
      <w:spacing w:val="4"/>
      <w:sz w:val="20"/>
      <w:szCs w:val="26"/>
    </w:rPr>
  </w:style>
  <w:style w:type="table" w:customStyle="1" w:styleId="InformingChangegreen">
    <w:name w:val="Informing Change green"/>
    <w:basedOn w:val="TableNormal"/>
    <w:uiPriority w:val="99"/>
    <w:rsid w:val="00A237F9"/>
    <w:pPr>
      <w:spacing w:after="0" w:line="240" w:lineRule="auto"/>
    </w:pPr>
    <w:rPr>
      <w:rFonts w:ascii="Georgia" w:hAnsi="Georgia" w:cs="Times New Roman"/>
      <w:sz w:val="18"/>
    </w:rPr>
    <w:tblPr>
      <w:tblStyleRowBandSize w:val="1"/>
      <w:tblBorders>
        <w:insideV w:val="single" w:sz="8" w:space="0" w:color="9C9C9C"/>
      </w:tblBorders>
    </w:tblPr>
    <w:tblStylePr w:type="firstRow">
      <w:tblPr/>
      <w:tcPr>
        <w:tcBorders>
          <w:bottom w:val="single" w:sz="8" w:space="0" w:color="9C9C9C"/>
        </w:tcBorders>
      </w:tcPr>
    </w:tblStylePr>
    <w:tblStylePr w:type="band2Horz">
      <w:tblPr/>
      <w:tcPr>
        <w:shd w:val="clear" w:color="auto" w:fill="DFE5C9"/>
      </w:tcPr>
    </w:tblStylePr>
  </w:style>
  <w:style w:type="table" w:customStyle="1" w:styleId="InformingChangegrey">
    <w:name w:val="Informing Change grey"/>
    <w:basedOn w:val="TableNormal"/>
    <w:uiPriority w:val="99"/>
    <w:rsid w:val="00A237F9"/>
    <w:pPr>
      <w:spacing w:after="0" w:line="240" w:lineRule="auto"/>
    </w:pPr>
    <w:rPr>
      <w:rFonts w:ascii="Georgia" w:hAnsi="Georgia" w:cs="Times New Roman"/>
      <w:sz w:val="18"/>
    </w:rPr>
    <w:tblPr>
      <w:tblStyleRowBandSize w:val="1"/>
      <w:tblBorders>
        <w:insideV w:val="single" w:sz="8" w:space="0" w:color="9C9C9C"/>
      </w:tblBorders>
    </w:tblPr>
    <w:tblStylePr w:type="firstRow">
      <w:tblPr/>
      <w:tcPr>
        <w:tcBorders>
          <w:bottom w:val="single" w:sz="8" w:space="0" w:color="9C9C9C"/>
        </w:tcBorders>
      </w:tcPr>
    </w:tblStylePr>
    <w:tblStylePr w:type="band2Horz">
      <w:pPr>
        <w:jc w:val="left"/>
      </w:pPr>
      <w:tblPr/>
      <w:tcPr>
        <w:shd w:val="clear" w:color="auto" w:fill="E3E3E3"/>
      </w:tcPr>
    </w:tblStylePr>
  </w:style>
  <w:style w:type="table" w:customStyle="1" w:styleId="InformingChangeStyle">
    <w:name w:val="Informing Change Style"/>
    <w:basedOn w:val="TableNormal"/>
    <w:uiPriority w:val="99"/>
    <w:rsid w:val="00A237F9"/>
    <w:pPr>
      <w:spacing w:after="0" w:line="240" w:lineRule="auto"/>
    </w:pPr>
    <w:rPr>
      <w:rFonts w:ascii="Arial" w:hAnsi="Arial" w:cs="Times New Roman"/>
      <w:sz w:val="18"/>
    </w:rPr>
    <w:tblPr>
      <w:tblStyleRowBandSize w:val="1"/>
      <w:tblBorders>
        <w:insideV w:val="single" w:sz="8" w:space="0" w:color="9C9C9C"/>
      </w:tblBorders>
    </w:tblPr>
    <w:tcPr>
      <w:shd w:val="clear" w:color="auto" w:fill="auto"/>
      <w:vAlign w:val="center"/>
    </w:tcPr>
    <w:tblStylePr w:type="firstRow">
      <w:rPr>
        <w:rFonts w:ascii="Arial" w:hAnsi="Arial"/>
        <w:b/>
        <w:sz w:val="18"/>
      </w:rPr>
      <w:tblPr/>
      <w:tcPr>
        <w:tcBorders>
          <w:bottom w:val="single" w:sz="8" w:space="0" w:color="9C9C9C"/>
        </w:tcBorders>
        <w:shd w:val="clear" w:color="auto" w:fill="auto"/>
      </w:tcPr>
    </w:tblStylePr>
    <w:tblStylePr w:type="band2Horz">
      <w:tblPr/>
      <w:tcPr>
        <w:shd w:val="clear" w:color="auto" w:fill="C2D5E8"/>
      </w:tcPr>
    </w:tblStylePr>
  </w:style>
  <w:style w:type="table" w:customStyle="1" w:styleId="LightShading-Accent11">
    <w:name w:val="Light Shading - Accent 11"/>
    <w:basedOn w:val="TableNormal"/>
    <w:uiPriority w:val="99"/>
    <w:rsid w:val="00A237F9"/>
    <w:pPr>
      <w:spacing w:after="0" w:line="240" w:lineRule="auto"/>
    </w:pPr>
    <w:rPr>
      <w:rFonts w:ascii="Calibri" w:hAnsi="Calibri" w:cs="Times New Roman"/>
      <w:color w:val="5F721E"/>
      <w:sz w:val="20"/>
      <w:szCs w:val="20"/>
      <w:lang w:eastAsia="ja-JP"/>
    </w:rPr>
    <w:tblPr>
      <w:tblStyleRowBandSize w:val="1"/>
      <w:tblStyleColBandSize w:val="1"/>
      <w:tblBorders>
        <w:top w:val="single" w:sz="8" w:space="0" w:color="809928"/>
        <w:bottom w:val="single" w:sz="8" w:space="0" w:color="809928"/>
      </w:tblBorders>
    </w:tblPr>
    <w:tblStylePr w:type="firstRow">
      <w:pPr>
        <w:spacing w:before="0" w:after="0"/>
      </w:pPr>
      <w:rPr>
        <w:rFonts w:cs="Times New Roman"/>
        <w:b/>
        <w:bCs/>
        <w:color w:val="5F721E"/>
      </w:rPr>
      <w:tblPr/>
      <w:tcPr>
        <w:tcBorders>
          <w:top w:val="single" w:sz="8" w:space="0" w:color="809928"/>
          <w:left w:val="nil"/>
          <w:bottom w:val="single" w:sz="8" w:space="0" w:color="809928"/>
          <w:right w:val="nil"/>
          <w:insideH w:val="nil"/>
          <w:insideV w:val="nil"/>
        </w:tcBorders>
      </w:tcPr>
    </w:tblStylePr>
    <w:tblStylePr w:type="lastRow">
      <w:pPr>
        <w:spacing w:before="0" w:after="0"/>
      </w:pPr>
      <w:rPr>
        <w:rFonts w:cs="Times New Roman"/>
        <w:b/>
        <w:bCs/>
        <w:color w:val="5F721E"/>
      </w:rPr>
      <w:tblPr/>
      <w:tcPr>
        <w:tcBorders>
          <w:top w:val="single" w:sz="8" w:space="0" w:color="809928"/>
          <w:left w:val="nil"/>
          <w:bottom w:val="single" w:sz="8" w:space="0" w:color="809928"/>
          <w:right w:val="nil"/>
          <w:insideH w:val="nil"/>
          <w:insideV w:val="nil"/>
        </w:tcBorders>
      </w:tcPr>
    </w:tblStylePr>
    <w:tblStylePr w:type="firstCol">
      <w:rPr>
        <w:rFonts w:cs="Times New Roman"/>
        <w:b/>
        <w:bCs/>
        <w:color w:val="5F721E"/>
      </w:rPr>
    </w:tblStylePr>
    <w:tblStylePr w:type="lastCol">
      <w:rPr>
        <w:rFonts w:cs="Times New Roman"/>
        <w:b/>
        <w:bCs/>
        <w:color w:val="5F721E"/>
      </w:rPr>
    </w:tblStylePr>
    <w:tblStylePr w:type="band1Vert">
      <w:rPr>
        <w:rFonts w:cs="Times New Roman"/>
      </w:rPr>
      <w:tblPr/>
      <w:tcPr>
        <w:tcBorders>
          <w:left w:val="nil"/>
          <w:right w:val="nil"/>
          <w:insideH w:val="nil"/>
          <w:insideV w:val="nil"/>
        </w:tcBorders>
        <w:shd w:val="clear" w:color="auto" w:fill="E4EEC0"/>
      </w:tcPr>
    </w:tblStylePr>
    <w:tblStylePr w:type="band1Horz">
      <w:rPr>
        <w:rFonts w:cs="Times New Roman"/>
      </w:rPr>
      <w:tblPr/>
      <w:tcPr>
        <w:tcBorders>
          <w:left w:val="nil"/>
          <w:right w:val="nil"/>
          <w:insideH w:val="nil"/>
          <w:insideV w:val="nil"/>
        </w:tcBorders>
        <w:shd w:val="clear" w:color="auto" w:fill="E4EEC0"/>
      </w:tcPr>
    </w:tblStylePr>
  </w:style>
  <w:style w:type="paragraph" w:styleId="ListParagraph">
    <w:name w:val="List Paragraph"/>
    <w:basedOn w:val="Normal"/>
    <w:uiPriority w:val="34"/>
    <w:qFormat/>
    <w:rsid w:val="00A237F9"/>
    <w:pPr>
      <w:ind w:left="720"/>
      <w:contextualSpacing/>
    </w:pPr>
  </w:style>
  <w:style w:type="paragraph" w:customStyle="1" w:styleId="Memo">
    <w:name w:val="Memo"/>
    <w:basedOn w:val="CoverTitle-Blue"/>
    <w:qFormat/>
    <w:rsid w:val="00A237F9"/>
    <w:pPr>
      <w:spacing w:before="2000" w:after="200"/>
      <w:ind w:left="0"/>
    </w:pPr>
  </w:style>
  <w:style w:type="character" w:styleId="PageNumber">
    <w:name w:val="page number"/>
    <w:basedOn w:val="DefaultParagraphFont"/>
    <w:uiPriority w:val="99"/>
    <w:rsid w:val="00A237F9"/>
    <w:rPr>
      <w:rFonts w:ascii="Arial" w:hAnsi="Arial" w:cs="Times New Roman"/>
      <w:color w:val="999999"/>
      <w:sz w:val="20"/>
    </w:rPr>
  </w:style>
  <w:style w:type="paragraph" w:customStyle="1" w:styleId="PageNumberFooter">
    <w:name w:val="Page Number Footer"/>
    <w:basedOn w:val="BTWFooter"/>
    <w:qFormat/>
    <w:rsid w:val="00A237F9"/>
    <w:pPr>
      <w:ind w:firstLine="9936"/>
    </w:pPr>
    <w:rPr>
      <w:rFonts w:ascii="Arial" w:hAnsi="Arial"/>
    </w:rPr>
  </w:style>
  <w:style w:type="paragraph" w:customStyle="1" w:styleId="PreparedByFor">
    <w:name w:val="Prepared By/For"/>
    <w:basedOn w:val="Heading2"/>
    <w:uiPriority w:val="99"/>
    <w:rsid w:val="00A237F9"/>
    <w:pPr>
      <w:spacing w:before="240"/>
      <w:jc w:val="left"/>
    </w:pPr>
    <w:rPr>
      <w:b w:val="0"/>
      <w:caps/>
      <w:sz w:val="24"/>
    </w:rPr>
  </w:style>
  <w:style w:type="paragraph" w:customStyle="1" w:styleId="PreparedForNames">
    <w:name w:val="Prepared For Names"/>
    <w:basedOn w:val="PreparedByNames"/>
    <w:uiPriority w:val="99"/>
    <w:rsid w:val="00A237F9"/>
    <w:pPr>
      <w:ind w:left="225"/>
    </w:pPr>
    <w:rPr>
      <w:szCs w:val="20"/>
    </w:rPr>
  </w:style>
  <w:style w:type="paragraph" w:styleId="Quote">
    <w:name w:val="Quote"/>
    <w:basedOn w:val="NoParagraphStyle"/>
    <w:link w:val="QuoteChar"/>
    <w:uiPriority w:val="99"/>
    <w:qFormat/>
    <w:rsid w:val="00A237F9"/>
    <w:pPr>
      <w:spacing w:line="336" w:lineRule="auto"/>
    </w:pPr>
    <w:rPr>
      <w:rFonts w:ascii="Georgia" w:hAnsi="Georgia"/>
      <w:b/>
      <w:i/>
      <w:color w:val="809928"/>
    </w:rPr>
  </w:style>
  <w:style w:type="character" w:customStyle="1" w:styleId="QuoteChar">
    <w:name w:val="Quote Char"/>
    <w:basedOn w:val="DefaultParagraphFont"/>
    <w:link w:val="Quote"/>
    <w:uiPriority w:val="99"/>
    <w:rsid w:val="00A237F9"/>
    <w:rPr>
      <w:rFonts w:ascii="Georgia" w:eastAsia="Times New Roman" w:hAnsi="Georgia" w:cs="Times-Roman"/>
      <w:b/>
      <w:i/>
      <w:color w:val="809928"/>
      <w:sz w:val="24"/>
      <w:szCs w:val="24"/>
    </w:rPr>
  </w:style>
  <w:style w:type="paragraph" w:customStyle="1" w:styleId="QuoteAttribute">
    <w:name w:val="Quote Attribute"/>
    <w:basedOn w:val="NoParagraphStyle"/>
    <w:uiPriority w:val="99"/>
    <w:qFormat/>
    <w:rsid w:val="00A237F9"/>
    <w:pPr>
      <w:suppressAutoHyphens/>
      <w:jc w:val="right"/>
    </w:pPr>
    <w:rPr>
      <w:rFonts w:ascii="Arial" w:hAnsi="Arial" w:cs="ArialMT"/>
      <w:color w:val="809928"/>
      <w:sz w:val="20"/>
      <w:szCs w:val="20"/>
    </w:rPr>
  </w:style>
  <w:style w:type="paragraph" w:customStyle="1" w:styleId="SidebarBullets">
    <w:name w:val="Sidebar Bullets"/>
    <w:basedOn w:val="Normal"/>
    <w:uiPriority w:val="99"/>
    <w:qFormat/>
    <w:rsid w:val="00A237F9"/>
    <w:pPr>
      <w:framePr w:hSpace="1152" w:wrap="around" w:vAnchor="page" w:hAnchor="page" w:x="7820" w:y="4580"/>
      <w:tabs>
        <w:tab w:val="num" w:pos="180"/>
      </w:tabs>
      <w:ind w:left="180" w:hanging="180"/>
      <w:contextualSpacing/>
    </w:pPr>
    <w:rPr>
      <w:rFonts w:ascii="Arial" w:hAnsi="Arial"/>
      <w:color w:val="FFFFFF"/>
      <w:sz w:val="18"/>
    </w:rPr>
  </w:style>
  <w:style w:type="paragraph" w:customStyle="1" w:styleId="SidebarSubhead">
    <w:name w:val="Sidebar Subhead"/>
    <w:basedOn w:val="Normal"/>
    <w:uiPriority w:val="99"/>
    <w:qFormat/>
    <w:rsid w:val="00A237F9"/>
    <w:rPr>
      <w:rFonts w:ascii="Arial" w:hAnsi="Arial"/>
      <w:b/>
      <w:bCs/>
      <w:color w:val="FFFFFF"/>
      <w:sz w:val="18"/>
      <w:szCs w:val="20"/>
    </w:rPr>
  </w:style>
  <w:style w:type="paragraph" w:customStyle="1" w:styleId="SidebarCopy">
    <w:name w:val="Sidebar Copy"/>
    <w:basedOn w:val="SidebarSubhead"/>
    <w:uiPriority w:val="99"/>
    <w:qFormat/>
    <w:rsid w:val="00A237F9"/>
    <w:pPr>
      <w:framePr w:hSpace="187" w:vSpace="187" w:wrap="around" w:vAnchor="text" w:hAnchor="text" w:xAlign="right" w:y="1"/>
      <w:suppressOverlap/>
    </w:pPr>
    <w:rPr>
      <w:b w:val="0"/>
    </w:rPr>
  </w:style>
  <w:style w:type="paragraph" w:customStyle="1" w:styleId="SidebarHeader">
    <w:name w:val="Sidebar Header"/>
    <w:basedOn w:val="Normal"/>
    <w:uiPriority w:val="99"/>
    <w:qFormat/>
    <w:rsid w:val="00A237F9"/>
    <w:pPr>
      <w:framePr w:hSpace="187" w:vSpace="187" w:wrap="around" w:vAnchor="text" w:hAnchor="text" w:xAlign="right" w:y="1"/>
      <w:pBdr>
        <w:bottom w:val="dashSmallGap" w:sz="4" w:space="5" w:color="FFFFFF"/>
      </w:pBdr>
      <w:ind w:right="360"/>
      <w:suppressOverlap/>
    </w:pPr>
    <w:rPr>
      <w:rFonts w:ascii="Arial" w:hAnsi="Arial"/>
      <w:b/>
      <w:caps/>
      <w:color w:val="FFFFFF"/>
      <w:sz w:val="22"/>
    </w:rPr>
  </w:style>
  <w:style w:type="paragraph" w:customStyle="1" w:styleId="SidebarText">
    <w:name w:val="Sidebar Text"/>
    <w:basedOn w:val="Normal"/>
    <w:uiPriority w:val="99"/>
    <w:rsid w:val="00A237F9"/>
    <w:rPr>
      <w:rFonts w:ascii="Arial" w:hAnsi="Arial"/>
      <w:color w:val="FFFFFF"/>
      <w:sz w:val="18"/>
      <w:szCs w:val="20"/>
    </w:rPr>
  </w:style>
  <w:style w:type="paragraph" w:customStyle="1" w:styleId="StandAloneTitle">
    <w:name w:val="Stand Alone Title"/>
    <w:basedOn w:val="ChapterTitle"/>
    <w:qFormat/>
    <w:rsid w:val="00A237F9"/>
    <w:pPr>
      <w:spacing w:before="0" w:after="200"/>
      <w:jc w:val="center"/>
    </w:pPr>
  </w:style>
  <w:style w:type="character" w:styleId="SubtleEmphasis">
    <w:name w:val="Subtle Emphasis"/>
    <w:basedOn w:val="DefaultParagraphFont"/>
    <w:uiPriority w:val="99"/>
    <w:rsid w:val="00A237F9"/>
    <w:rPr>
      <w:rFonts w:cs="Times New Roman"/>
      <w:i/>
      <w:iCs/>
      <w:color w:val="7F7F7F"/>
    </w:rPr>
  </w:style>
  <w:style w:type="table" w:styleId="TableElegant">
    <w:name w:val="Table Elegant"/>
    <w:basedOn w:val="TableNormal"/>
    <w:uiPriority w:val="99"/>
    <w:rsid w:val="00A237F9"/>
    <w:pPr>
      <w:spacing w:after="200" w:line="288" w:lineRule="auto"/>
    </w:pPr>
    <w:rPr>
      <w:rFonts w:ascii="Cambria"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rsid w:val="00A237F9"/>
    <w:pPr>
      <w:spacing w:after="200" w:line="288" w:lineRule="auto"/>
    </w:pPr>
    <w:rPr>
      <w:rFonts w:ascii="Cambria"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
    <w:name w:val="Table Grid"/>
    <w:aliases w:val="Table Grid - Green"/>
    <w:basedOn w:val="TableNormal"/>
    <w:uiPriority w:val="99"/>
    <w:rsid w:val="00A237F9"/>
    <w:pPr>
      <w:spacing w:after="0" w:line="240" w:lineRule="auto"/>
    </w:pPr>
    <w:rPr>
      <w:rFonts w:ascii="Arial" w:hAnsi="Arial" w:cs="Times New Roman"/>
      <w:sz w:val="20"/>
      <w:szCs w:val="20"/>
    </w:rPr>
    <w:tblPr>
      <w:tblCellMar>
        <w:left w:w="115" w:type="dxa"/>
        <w:right w:w="115" w:type="dxa"/>
      </w:tblCellMar>
    </w:tblPr>
    <w:tcPr>
      <w:shd w:val="clear" w:color="auto" w:fill="809928"/>
    </w:tcPr>
  </w:style>
  <w:style w:type="paragraph" w:styleId="IntenseQuote">
    <w:name w:val="Intense Quote"/>
    <w:basedOn w:val="Normal"/>
    <w:next w:val="Normal"/>
    <w:link w:val="IntenseQuoteChar"/>
    <w:uiPriority w:val="30"/>
    <w:qFormat/>
    <w:rsid w:val="00C149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149E4"/>
    <w:rPr>
      <w:rFonts w:ascii="Georgia" w:hAnsi="Georgia" w:cs="Times New Roman"/>
      <w:i/>
      <w:iCs/>
      <w:color w:val="5B9BD5" w:themeColor="accent1"/>
      <w:sz w:val="20"/>
      <w:szCs w:val="24"/>
    </w:rPr>
  </w:style>
  <w:style w:type="table" w:styleId="GridTable2-Accent1">
    <w:name w:val="Grid Table 2 Accent 1"/>
    <w:basedOn w:val="TableNormal"/>
    <w:uiPriority w:val="47"/>
    <w:rsid w:val="00C149E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C149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316AF"/>
    <w:rPr>
      <w:sz w:val="16"/>
      <w:szCs w:val="16"/>
    </w:rPr>
  </w:style>
  <w:style w:type="paragraph" w:styleId="CommentText">
    <w:name w:val="annotation text"/>
    <w:basedOn w:val="Normal"/>
    <w:link w:val="CommentTextChar"/>
    <w:uiPriority w:val="99"/>
    <w:semiHidden/>
    <w:unhideWhenUsed/>
    <w:rsid w:val="009316AF"/>
    <w:pPr>
      <w:spacing w:line="240" w:lineRule="auto"/>
    </w:pPr>
    <w:rPr>
      <w:szCs w:val="20"/>
    </w:rPr>
  </w:style>
  <w:style w:type="character" w:customStyle="1" w:styleId="CommentTextChar">
    <w:name w:val="Comment Text Char"/>
    <w:basedOn w:val="DefaultParagraphFont"/>
    <w:link w:val="CommentText"/>
    <w:uiPriority w:val="99"/>
    <w:semiHidden/>
    <w:rsid w:val="009316AF"/>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316AF"/>
    <w:rPr>
      <w:b/>
      <w:bCs/>
    </w:rPr>
  </w:style>
  <w:style w:type="character" w:customStyle="1" w:styleId="CommentSubjectChar">
    <w:name w:val="Comment Subject Char"/>
    <w:basedOn w:val="CommentTextChar"/>
    <w:link w:val="CommentSubject"/>
    <w:uiPriority w:val="99"/>
    <w:semiHidden/>
    <w:rsid w:val="009316AF"/>
    <w:rPr>
      <w:rFonts w:ascii="Georgia"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Endsight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Esparrago Lieu</dc:creator>
  <cp:keywords/>
  <dc:description/>
  <cp:lastModifiedBy>Rebekah Blume</cp:lastModifiedBy>
  <cp:revision>4</cp:revision>
  <dcterms:created xsi:type="dcterms:W3CDTF">2018-10-29T20:52:00Z</dcterms:created>
  <dcterms:modified xsi:type="dcterms:W3CDTF">2018-10-29T20:58:00Z</dcterms:modified>
</cp:coreProperties>
</file>