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C7A48" w14:textId="044FA42F" w:rsidR="007878D5" w:rsidRPr="00D6378F" w:rsidRDefault="00D6378F" w:rsidP="00D6378F">
      <w:pPr>
        <w:jc w:val="center"/>
        <w:rPr>
          <w:b/>
          <w:bCs/>
          <w:color w:val="5EAD34"/>
          <w:spacing w:val="20"/>
          <w:sz w:val="24"/>
          <w:szCs w:val="24"/>
        </w:rPr>
      </w:pPr>
      <w:bookmarkStart w:id="0" w:name="_GoBack"/>
      <w:bookmarkEnd w:id="0"/>
      <w:r w:rsidRPr="00D6378F">
        <w:rPr>
          <w:b/>
          <w:bCs/>
          <w:color w:val="5EAD34"/>
          <w:spacing w:val="20"/>
          <w:sz w:val="24"/>
          <w:szCs w:val="24"/>
        </w:rPr>
        <w:t>APPROACH TO PARTICIPATORY REFLECTION PROCESSES</w:t>
      </w:r>
    </w:p>
    <w:tbl>
      <w:tblPr>
        <w:tblStyle w:val="TableGrid"/>
        <w:tblW w:w="0" w:type="auto"/>
        <w:tblBorders>
          <w:top w:val="single" w:sz="2" w:space="0" w:color="008F39"/>
          <w:left w:val="single" w:sz="2" w:space="0" w:color="008F39"/>
          <w:bottom w:val="single" w:sz="2" w:space="0" w:color="008F39"/>
          <w:right w:val="single" w:sz="2" w:space="0" w:color="008F39"/>
          <w:insideH w:val="single" w:sz="2" w:space="0" w:color="008F39"/>
          <w:insideV w:val="single" w:sz="2" w:space="0" w:color="008F39"/>
        </w:tblBorders>
        <w:tblCellMar>
          <w:top w:w="115" w:type="dxa"/>
          <w:left w:w="115" w:type="dxa"/>
          <w:bottom w:w="115" w:type="dxa"/>
          <w:right w:w="115" w:type="dxa"/>
        </w:tblCellMar>
        <w:tblLook w:val="04A0" w:firstRow="1" w:lastRow="0" w:firstColumn="1" w:lastColumn="0" w:noHBand="0" w:noVBand="1"/>
      </w:tblPr>
      <w:tblGrid>
        <w:gridCol w:w="1861"/>
        <w:gridCol w:w="3197"/>
        <w:gridCol w:w="3330"/>
        <w:gridCol w:w="3241"/>
        <w:gridCol w:w="2987"/>
      </w:tblGrid>
      <w:tr w:rsidR="00761B43" w14:paraId="2333A840" w14:textId="77777777" w:rsidTr="009257D5">
        <w:trPr>
          <w:trHeight w:val="265"/>
        </w:trPr>
        <w:tc>
          <w:tcPr>
            <w:tcW w:w="1861" w:type="dxa"/>
            <w:shd w:val="clear" w:color="auto" w:fill="5EAD34"/>
          </w:tcPr>
          <w:p w14:paraId="384BE1D7" w14:textId="77777777" w:rsidR="00761B43" w:rsidRPr="00286912" w:rsidRDefault="00761B43" w:rsidP="00D6378F">
            <w:pPr>
              <w:jc w:val="center"/>
              <w:rPr>
                <w:b/>
                <w:color w:val="FFFFFF" w:themeColor="background1"/>
              </w:rPr>
            </w:pPr>
          </w:p>
        </w:tc>
        <w:tc>
          <w:tcPr>
            <w:tcW w:w="3197" w:type="dxa"/>
            <w:shd w:val="clear" w:color="auto" w:fill="5EAD34"/>
          </w:tcPr>
          <w:p w14:paraId="5223CC19" w14:textId="35095E3D" w:rsidR="00761B43" w:rsidRPr="00286912" w:rsidRDefault="00751BEA" w:rsidP="00D6378F">
            <w:pPr>
              <w:jc w:val="center"/>
              <w:rPr>
                <w:b/>
                <w:color w:val="FFFFFF" w:themeColor="background1"/>
              </w:rPr>
            </w:pPr>
            <w:r w:rsidRPr="00286912">
              <w:rPr>
                <w:b/>
                <w:color w:val="FFFFFF" w:themeColor="background1"/>
              </w:rPr>
              <w:t>OXFAM AMERICA</w:t>
            </w:r>
          </w:p>
        </w:tc>
        <w:tc>
          <w:tcPr>
            <w:tcW w:w="3330" w:type="dxa"/>
            <w:shd w:val="clear" w:color="auto" w:fill="5EAD34"/>
          </w:tcPr>
          <w:p w14:paraId="4259B080" w14:textId="66456842" w:rsidR="00761B43" w:rsidRPr="00286912" w:rsidRDefault="00751BEA" w:rsidP="00D6378F">
            <w:pPr>
              <w:jc w:val="center"/>
              <w:rPr>
                <w:b/>
                <w:color w:val="FFFFFF" w:themeColor="background1"/>
              </w:rPr>
            </w:pPr>
            <w:r w:rsidRPr="00286912">
              <w:rPr>
                <w:b/>
                <w:color w:val="FFFFFF" w:themeColor="background1"/>
              </w:rPr>
              <w:t>ACTION AID</w:t>
            </w:r>
          </w:p>
        </w:tc>
        <w:tc>
          <w:tcPr>
            <w:tcW w:w="3241" w:type="dxa"/>
            <w:shd w:val="clear" w:color="auto" w:fill="5EAD34"/>
          </w:tcPr>
          <w:p w14:paraId="05D4FB0A" w14:textId="758CAB8B" w:rsidR="00761B43" w:rsidRPr="00286912" w:rsidRDefault="00751BEA" w:rsidP="00D6378F">
            <w:pPr>
              <w:jc w:val="center"/>
              <w:rPr>
                <w:b/>
                <w:color w:val="FFFFFF" w:themeColor="background1"/>
              </w:rPr>
            </w:pPr>
            <w:r w:rsidRPr="00286912">
              <w:rPr>
                <w:b/>
                <w:color w:val="FFFFFF" w:themeColor="background1"/>
              </w:rPr>
              <w:t>MERCY CORPS</w:t>
            </w:r>
          </w:p>
        </w:tc>
        <w:tc>
          <w:tcPr>
            <w:tcW w:w="2987" w:type="dxa"/>
            <w:shd w:val="clear" w:color="auto" w:fill="5EAD34"/>
          </w:tcPr>
          <w:p w14:paraId="56AF6E9F" w14:textId="338D0EF4" w:rsidR="00761B43" w:rsidRPr="00286912" w:rsidRDefault="00751BEA" w:rsidP="00D6378F">
            <w:pPr>
              <w:jc w:val="center"/>
              <w:rPr>
                <w:b/>
                <w:color w:val="FFFFFF" w:themeColor="background1"/>
              </w:rPr>
            </w:pPr>
            <w:r w:rsidRPr="00286912">
              <w:rPr>
                <w:b/>
                <w:color w:val="FFFFFF" w:themeColor="background1"/>
              </w:rPr>
              <w:t>CHILDFUND INTERNATIONAL</w:t>
            </w:r>
          </w:p>
        </w:tc>
      </w:tr>
      <w:tr w:rsidR="00761B43" w:rsidRPr="00751BEA" w14:paraId="08FC2163" w14:textId="77777777" w:rsidTr="009257D5">
        <w:trPr>
          <w:trHeight w:val="3046"/>
        </w:trPr>
        <w:tc>
          <w:tcPr>
            <w:tcW w:w="1861" w:type="dxa"/>
            <w:shd w:val="clear" w:color="auto" w:fill="5EAD34"/>
          </w:tcPr>
          <w:p w14:paraId="35BFB6C6" w14:textId="77777777" w:rsidR="00761B43" w:rsidRPr="00751BEA" w:rsidRDefault="00761B43" w:rsidP="00751BEA">
            <w:pPr>
              <w:rPr>
                <w:rFonts w:ascii="Arial" w:hAnsi="Arial"/>
                <w:b/>
                <w:color w:val="FFFFFF" w:themeColor="background1"/>
              </w:rPr>
            </w:pPr>
            <w:r w:rsidRPr="00751BEA">
              <w:rPr>
                <w:rFonts w:ascii="Arial" w:hAnsi="Arial"/>
                <w:b/>
                <w:color w:val="FFFFFF" w:themeColor="background1"/>
              </w:rPr>
              <w:t>Why do we do Participatory Reflection Processes?</w:t>
            </w:r>
          </w:p>
        </w:tc>
        <w:tc>
          <w:tcPr>
            <w:tcW w:w="3197" w:type="dxa"/>
          </w:tcPr>
          <w:p w14:paraId="16D3ABDD" w14:textId="77777777" w:rsidR="00761B43" w:rsidRPr="00751BEA" w:rsidRDefault="002F7243" w:rsidP="003B3FA4">
            <w:pPr>
              <w:spacing w:line="276" w:lineRule="auto"/>
              <w:rPr>
                <w:rFonts w:ascii="Arial" w:hAnsi="Arial"/>
                <w:sz w:val="20"/>
                <w:szCs w:val="20"/>
              </w:rPr>
            </w:pPr>
            <w:r w:rsidRPr="00751BEA">
              <w:rPr>
                <w:rFonts w:ascii="Arial" w:hAnsi="Arial"/>
                <w:sz w:val="20"/>
                <w:szCs w:val="20"/>
              </w:rPr>
              <w:t>Create equal space among program stakeholders to jointly make sense of program M&amp;E data and evaluative findings to agree on program progress</w:t>
            </w:r>
            <w:r w:rsidR="002869AE" w:rsidRPr="00751BEA">
              <w:rPr>
                <w:rFonts w:ascii="Arial" w:hAnsi="Arial"/>
                <w:sz w:val="20"/>
                <w:szCs w:val="20"/>
              </w:rPr>
              <w:t xml:space="preserve"> – key for realizing monitoring, evaluation &amp; learning in a rights-based approach to programming</w:t>
            </w:r>
            <w:r w:rsidRPr="00751BEA">
              <w:rPr>
                <w:rFonts w:ascii="Arial" w:hAnsi="Arial"/>
                <w:sz w:val="20"/>
                <w:szCs w:val="20"/>
              </w:rPr>
              <w:t>; Internal accountabilit</w:t>
            </w:r>
            <w:r w:rsidR="008657F1" w:rsidRPr="00751BEA">
              <w:rPr>
                <w:rFonts w:ascii="Arial" w:hAnsi="Arial"/>
                <w:sz w:val="20"/>
                <w:szCs w:val="20"/>
              </w:rPr>
              <w:t>y and learning; Inform annual</w:t>
            </w:r>
            <w:r w:rsidRPr="00751BEA">
              <w:rPr>
                <w:rFonts w:ascii="Arial" w:hAnsi="Arial"/>
                <w:sz w:val="20"/>
                <w:szCs w:val="20"/>
              </w:rPr>
              <w:t xml:space="preserve"> planning</w:t>
            </w:r>
          </w:p>
        </w:tc>
        <w:tc>
          <w:tcPr>
            <w:tcW w:w="3330" w:type="dxa"/>
          </w:tcPr>
          <w:p w14:paraId="51750045" w14:textId="77777777" w:rsidR="00761B43" w:rsidRPr="00751BEA" w:rsidRDefault="00FF7978" w:rsidP="003B3FA4">
            <w:pPr>
              <w:spacing w:line="276" w:lineRule="auto"/>
              <w:rPr>
                <w:rFonts w:ascii="Arial" w:hAnsi="Arial"/>
                <w:sz w:val="20"/>
                <w:szCs w:val="20"/>
              </w:rPr>
            </w:pPr>
            <w:r w:rsidRPr="00751BEA">
              <w:rPr>
                <w:rFonts w:ascii="Arial" w:hAnsi="Arial"/>
                <w:sz w:val="20"/>
                <w:szCs w:val="20"/>
              </w:rPr>
              <w:t>Embedded in our ethos of accountability to the communities and partners that we work with, PRRPs promote reflective learning, space for community level participatory planning, monitoring, assessments and reporting on the programmes and projects. PRRPs empower communities to take ownership of and become agents of their own change, including challenging AA on issues of concern.</w:t>
            </w:r>
          </w:p>
        </w:tc>
        <w:tc>
          <w:tcPr>
            <w:tcW w:w="3241" w:type="dxa"/>
          </w:tcPr>
          <w:p w14:paraId="10983FBF" w14:textId="77777777" w:rsidR="00761B43" w:rsidRPr="00751BEA" w:rsidRDefault="00987FC9" w:rsidP="003B3FA4">
            <w:pPr>
              <w:spacing w:line="276" w:lineRule="auto"/>
              <w:rPr>
                <w:rFonts w:ascii="Arial" w:hAnsi="Arial"/>
                <w:sz w:val="20"/>
                <w:szCs w:val="20"/>
              </w:rPr>
            </w:pPr>
            <w:r w:rsidRPr="00751BEA">
              <w:rPr>
                <w:rFonts w:ascii="Arial" w:hAnsi="Arial"/>
                <w:sz w:val="20"/>
                <w:szCs w:val="20"/>
              </w:rPr>
              <w:t xml:space="preserve">This started as a process and system (“Mission Metrics”) to align program results with our Mission Statement and better understand our achievements and improve our performance.   Focus was mostly on the data definition and collection, but the approach included a participatory reflection process to review results and ‘make decisions.’ </w:t>
            </w:r>
          </w:p>
        </w:tc>
        <w:tc>
          <w:tcPr>
            <w:tcW w:w="2987" w:type="dxa"/>
          </w:tcPr>
          <w:p w14:paraId="3BD22C59" w14:textId="039A5DB3" w:rsidR="00761B43" w:rsidRPr="00751BEA" w:rsidRDefault="00D702AC" w:rsidP="003B3FA4">
            <w:pPr>
              <w:spacing w:line="276" w:lineRule="auto"/>
              <w:rPr>
                <w:rFonts w:ascii="Arial" w:hAnsi="Arial"/>
                <w:sz w:val="20"/>
                <w:szCs w:val="20"/>
              </w:rPr>
            </w:pPr>
            <w:r w:rsidRPr="00751BEA">
              <w:rPr>
                <w:rFonts w:ascii="Arial" w:hAnsi="Arial"/>
                <w:sz w:val="20"/>
                <w:szCs w:val="20"/>
              </w:rPr>
              <w:t xml:space="preserve">Involving children and youth in program design, implementation and monitoring and evaluation serves two main goals: to develop and improve strong programs that respond to their needs; and to promote the voices of children/youth and their participation in the development of their communities. </w:t>
            </w:r>
          </w:p>
        </w:tc>
      </w:tr>
      <w:tr w:rsidR="00761B43" w:rsidRPr="00751BEA" w14:paraId="7AA5B94E" w14:textId="77777777" w:rsidTr="009257D5">
        <w:trPr>
          <w:trHeight w:val="4504"/>
        </w:trPr>
        <w:tc>
          <w:tcPr>
            <w:tcW w:w="1861" w:type="dxa"/>
            <w:shd w:val="clear" w:color="auto" w:fill="5EAD34"/>
          </w:tcPr>
          <w:p w14:paraId="533481E9" w14:textId="77777777" w:rsidR="00761B43" w:rsidRPr="00751BEA" w:rsidRDefault="00761B43" w:rsidP="00751BEA">
            <w:pPr>
              <w:rPr>
                <w:rFonts w:ascii="Arial" w:hAnsi="Arial"/>
                <w:b/>
                <w:color w:val="FFFFFF" w:themeColor="background1"/>
              </w:rPr>
            </w:pPr>
            <w:r w:rsidRPr="00751BEA">
              <w:rPr>
                <w:rFonts w:ascii="Arial" w:hAnsi="Arial"/>
                <w:b/>
                <w:color w:val="FFFFFF" w:themeColor="background1"/>
              </w:rPr>
              <w:t>What do they look like?</w:t>
            </w:r>
          </w:p>
        </w:tc>
        <w:tc>
          <w:tcPr>
            <w:tcW w:w="3197" w:type="dxa"/>
          </w:tcPr>
          <w:p w14:paraId="2068ABE7" w14:textId="77777777" w:rsidR="00761B43" w:rsidRPr="00751BEA" w:rsidRDefault="00D854A3" w:rsidP="003B3FA4">
            <w:pPr>
              <w:spacing w:line="276" w:lineRule="auto"/>
              <w:rPr>
                <w:rFonts w:ascii="Arial" w:hAnsi="Arial"/>
                <w:sz w:val="20"/>
                <w:szCs w:val="20"/>
              </w:rPr>
            </w:pPr>
            <w:r w:rsidRPr="00751BEA">
              <w:rPr>
                <w:rFonts w:ascii="Arial" w:hAnsi="Arial"/>
                <w:sz w:val="20"/>
                <w:szCs w:val="20"/>
              </w:rPr>
              <w:t>1-3 day reflection sessions; facilitated with participatory methods;</w:t>
            </w:r>
            <w:r w:rsidR="008657F1" w:rsidRPr="00751BEA">
              <w:rPr>
                <w:rFonts w:ascii="Arial" w:hAnsi="Arial"/>
                <w:sz w:val="20"/>
                <w:szCs w:val="20"/>
              </w:rPr>
              <w:t xml:space="preserve"> no prescri</w:t>
            </w:r>
            <w:r w:rsidR="002869AE" w:rsidRPr="00751BEA">
              <w:rPr>
                <w:rFonts w:ascii="Arial" w:hAnsi="Arial"/>
                <w:sz w:val="20"/>
                <w:szCs w:val="20"/>
              </w:rPr>
              <w:t>bed methodology – many AIRs use</w:t>
            </w:r>
            <w:r w:rsidRPr="00751BEA">
              <w:rPr>
                <w:rFonts w:ascii="Arial" w:hAnsi="Arial"/>
                <w:sz w:val="20"/>
                <w:szCs w:val="20"/>
              </w:rPr>
              <w:t xml:space="preserve"> MSC (Most Significant Change) or other story telling method</w:t>
            </w:r>
          </w:p>
        </w:tc>
        <w:tc>
          <w:tcPr>
            <w:tcW w:w="3330" w:type="dxa"/>
          </w:tcPr>
          <w:p w14:paraId="6A9771BD" w14:textId="77777777" w:rsidR="00FF7978" w:rsidRPr="00751BEA" w:rsidRDefault="00FF7978" w:rsidP="003B3FA4">
            <w:pPr>
              <w:tabs>
                <w:tab w:val="num" w:pos="720"/>
              </w:tabs>
              <w:spacing w:line="276" w:lineRule="auto"/>
              <w:rPr>
                <w:rFonts w:ascii="Arial" w:hAnsi="Arial"/>
                <w:sz w:val="20"/>
                <w:szCs w:val="20"/>
              </w:rPr>
            </w:pPr>
            <w:r w:rsidRPr="00751BEA">
              <w:rPr>
                <w:rFonts w:ascii="Arial" w:hAnsi="Arial"/>
                <w:sz w:val="20"/>
                <w:szCs w:val="20"/>
              </w:rPr>
              <w:t>1-3 days reflection &amp; review meetings/workshops, Often facilitated by a community member, a representative from a community based partner organization or an AA community staff member.</w:t>
            </w:r>
          </w:p>
          <w:p w14:paraId="4EF36209" w14:textId="77777777" w:rsidR="00FF7978" w:rsidRPr="00751BEA" w:rsidRDefault="00FF7978" w:rsidP="003B3FA4">
            <w:pPr>
              <w:tabs>
                <w:tab w:val="num" w:pos="720"/>
              </w:tabs>
              <w:spacing w:line="276" w:lineRule="auto"/>
              <w:rPr>
                <w:rFonts w:ascii="Arial" w:hAnsi="Arial"/>
                <w:sz w:val="20"/>
                <w:szCs w:val="20"/>
              </w:rPr>
            </w:pPr>
            <w:r w:rsidRPr="00751BEA">
              <w:rPr>
                <w:rFonts w:ascii="Arial" w:hAnsi="Arial"/>
                <w:sz w:val="20"/>
                <w:szCs w:val="20"/>
              </w:rPr>
              <w:t xml:space="preserve">Guided by participatory tools and methodologies found in AA Reflect- Action tool kit such as power analysis, problem tree, community stakeholder mapping, FGDs, matrix scoring/ranking, outcomes mapping, Score Cards etc.  Tools are selected to suit the key purpose of the PRRP. </w:t>
            </w:r>
          </w:p>
          <w:p w14:paraId="6A04CF34" w14:textId="77777777" w:rsidR="00FF7978" w:rsidRPr="00751BEA" w:rsidRDefault="00FF7978" w:rsidP="003B3FA4">
            <w:pPr>
              <w:tabs>
                <w:tab w:val="num" w:pos="720"/>
              </w:tabs>
              <w:spacing w:line="276" w:lineRule="auto"/>
              <w:rPr>
                <w:rFonts w:ascii="Arial" w:hAnsi="Arial"/>
                <w:sz w:val="20"/>
                <w:szCs w:val="20"/>
              </w:rPr>
            </w:pPr>
          </w:p>
          <w:p w14:paraId="429ED8CC" w14:textId="0F31C68A" w:rsidR="00761B43" w:rsidRPr="00751BEA" w:rsidRDefault="00FF7978" w:rsidP="003B3FA4">
            <w:pPr>
              <w:tabs>
                <w:tab w:val="num" w:pos="720"/>
              </w:tabs>
              <w:spacing w:line="276" w:lineRule="auto"/>
              <w:rPr>
                <w:rFonts w:ascii="Arial" w:hAnsi="Arial"/>
                <w:sz w:val="20"/>
                <w:szCs w:val="20"/>
              </w:rPr>
            </w:pPr>
            <w:r w:rsidRPr="00751BEA">
              <w:rPr>
                <w:rFonts w:ascii="Arial" w:hAnsi="Arial"/>
                <w:sz w:val="20"/>
                <w:szCs w:val="20"/>
              </w:rPr>
              <w:t>Similar processes happen at National and International level though not as often.</w:t>
            </w:r>
          </w:p>
        </w:tc>
        <w:tc>
          <w:tcPr>
            <w:tcW w:w="3241" w:type="dxa"/>
          </w:tcPr>
          <w:p w14:paraId="62EFE2D3" w14:textId="77777777" w:rsidR="00761B43" w:rsidRPr="00751BEA" w:rsidRDefault="009861D0" w:rsidP="003B3FA4">
            <w:pPr>
              <w:spacing w:line="276" w:lineRule="auto"/>
              <w:rPr>
                <w:rFonts w:ascii="Arial" w:hAnsi="Arial"/>
                <w:sz w:val="20"/>
                <w:szCs w:val="20"/>
              </w:rPr>
            </w:pPr>
            <w:r w:rsidRPr="00751BEA">
              <w:rPr>
                <w:rFonts w:ascii="Arial" w:hAnsi="Arial"/>
                <w:sz w:val="20"/>
                <w:szCs w:val="20"/>
              </w:rPr>
              <w:t>Varied over 3 years of implementation – large group presentations with key questions prepared and discussed in small groups.  Also targeted reports, meetings and analyses, attempts to engage and review with stakeholders, but not fully successful.</w:t>
            </w:r>
          </w:p>
        </w:tc>
        <w:tc>
          <w:tcPr>
            <w:tcW w:w="2987" w:type="dxa"/>
          </w:tcPr>
          <w:p w14:paraId="27DD94E4" w14:textId="77777777" w:rsidR="00761B43" w:rsidRPr="00751BEA" w:rsidRDefault="00D702AC" w:rsidP="003B3FA4">
            <w:pPr>
              <w:spacing w:line="276" w:lineRule="auto"/>
              <w:rPr>
                <w:rFonts w:ascii="Arial" w:hAnsi="Arial"/>
                <w:sz w:val="20"/>
                <w:szCs w:val="20"/>
              </w:rPr>
            </w:pPr>
            <w:r w:rsidRPr="00751BEA">
              <w:rPr>
                <w:rFonts w:ascii="Arial" w:hAnsi="Arial"/>
                <w:sz w:val="20"/>
                <w:szCs w:val="20"/>
              </w:rPr>
              <w:t>1-2 day workshops involving various hands-on, age-appropriate activities with children and youth.  Methodologies include: Body Map, Silent ranking, Stories of Significant Change, Train of Happiness, Timeline, and The Boat is Sinking.</w:t>
            </w:r>
          </w:p>
        </w:tc>
      </w:tr>
      <w:tr w:rsidR="00761B43" w:rsidRPr="00751BEA" w14:paraId="62C20707" w14:textId="77777777" w:rsidTr="009257D5">
        <w:tc>
          <w:tcPr>
            <w:tcW w:w="1861" w:type="dxa"/>
            <w:shd w:val="clear" w:color="auto" w:fill="5EAD34"/>
          </w:tcPr>
          <w:p w14:paraId="42C2D44E" w14:textId="77777777" w:rsidR="00761B43" w:rsidRPr="00751BEA" w:rsidRDefault="00761B43" w:rsidP="00751BEA">
            <w:pPr>
              <w:rPr>
                <w:rFonts w:ascii="Arial" w:hAnsi="Arial"/>
                <w:b/>
                <w:color w:val="FFFFFF" w:themeColor="background1"/>
              </w:rPr>
            </w:pPr>
            <w:r w:rsidRPr="00751BEA">
              <w:rPr>
                <w:rFonts w:ascii="Arial" w:hAnsi="Arial"/>
                <w:b/>
                <w:color w:val="FFFFFF" w:themeColor="background1"/>
              </w:rPr>
              <w:lastRenderedPageBreak/>
              <w:t>Who participates?</w:t>
            </w:r>
          </w:p>
        </w:tc>
        <w:tc>
          <w:tcPr>
            <w:tcW w:w="3197" w:type="dxa"/>
          </w:tcPr>
          <w:p w14:paraId="47578EA0" w14:textId="77777777" w:rsidR="00761B43" w:rsidRPr="00751BEA" w:rsidRDefault="00D854A3" w:rsidP="003B3FA4">
            <w:pPr>
              <w:spacing w:line="276" w:lineRule="auto"/>
              <w:rPr>
                <w:rFonts w:ascii="Arial" w:hAnsi="Arial"/>
                <w:sz w:val="20"/>
                <w:szCs w:val="20"/>
              </w:rPr>
            </w:pPr>
            <w:r w:rsidRPr="00751BEA">
              <w:rPr>
                <w:rFonts w:ascii="Arial" w:hAnsi="Arial"/>
                <w:sz w:val="20"/>
                <w:szCs w:val="20"/>
              </w:rPr>
              <w:t>Oxfam regional program staff, local partner staff, primary change agents (beneficiaries), government officials, experts (researchers/content experts), private sector/other stakeholders</w:t>
            </w:r>
          </w:p>
        </w:tc>
        <w:tc>
          <w:tcPr>
            <w:tcW w:w="3330" w:type="dxa"/>
          </w:tcPr>
          <w:p w14:paraId="0507653F" w14:textId="77777777" w:rsidR="00FF7978" w:rsidRPr="00751BEA" w:rsidRDefault="00FF7978" w:rsidP="003B3FA4">
            <w:pPr>
              <w:spacing w:line="276" w:lineRule="auto"/>
              <w:rPr>
                <w:rFonts w:ascii="Arial" w:hAnsi="Arial"/>
                <w:sz w:val="20"/>
                <w:szCs w:val="20"/>
              </w:rPr>
            </w:pPr>
            <w:r w:rsidRPr="003B3FA4">
              <w:rPr>
                <w:rFonts w:ascii="Arial" w:hAnsi="Arial"/>
                <w:b/>
                <w:color w:val="5EAD34"/>
                <w:sz w:val="20"/>
                <w:szCs w:val="20"/>
              </w:rPr>
              <w:t>At community level</w:t>
            </w:r>
            <w:r w:rsidRPr="003B3FA4">
              <w:rPr>
                <w:rFonts w:ascii="Arial" w:hAnsi="Arial"/>
                <w:color w:val="5EAD34"/>
                <w:sz w:val="20"/>
                <w:szCs w:val="20"/>
              </w:rPr>
              <w:t>,</w:t>
            </w:r>
            <w:r w:rsidRPr="00751BEA">
              <w:rPr>
                <w:rFonts w:ascii="Arial" w:hAnsi="Arial"/>
                <w:sz w:val="20"/>
                <w:szCs w:val="20"/>
              </w:rPr>
              <w:t xml:space="preserve"> COMMUNITY MEMBERS e.g. community women’s groups, OTHER STAKEHOLDERS i.e. community leaders, business owners, civil servants and </w:t>
            </w:r>
            <w:r w:rsidR="006209DA" w:rsidRPr="00751BEA">
              <w:rPr>
                <w:rFonts w:ascii="Arial" w:hAnsi="Arial"/>
                <w:sz w:val="20"/>
                <w:szCs w:val="20"/>
              </w:rPr>
              <w:t>government</w:t>
            </w:r>
            <w:r w:rsidRPr="00751BEA">
              <w:rPr>
                <w:rFonts w:ascii="Arial" w:hAnsi="Arial"/>
                <w:sz w:val="20"/>
                <w:szCs w:val="20"/>
              </w:rPr>
              <w:t xml:space="preserve"> officials;  PARTNER ORGANISATIONS, ACTIONAID COMMUNITY STAFF, </w:t>
            </w:r>
          </w:p>
          <w:p w14:paraId="07C3E28E" w14:textId="77777777" w:rsidR="00FF7978" w:rsidRPr="00751BEA" w:rsidRDefault="00FF7978" w:rsidP="003B3FA4">
            <w:pPr>
              <w:spacing w:line="276" w:lineRule="auto"/>
              <w:rPr>
                <w:rFonts w:ascii="Arial" w:hAnsi="Arial"/>
                <w:sz w:val="20"/>
                <w:szCs w:val="20"/>
              </w:rPr>
            </w:pPr>
            <w:r w:rsidRPr="003B3FA4">
              <w:rPr>
                <w:rFonts w:ascii="Arial" w:hAnsi="Arial"/>
                <w:b/>
                <w:color w:val="5EAD34"/>
                <w:sz w:val="20"/>
                <w:szCs w:val="20"/>
              </w:rPr>
              <w:t>Regional and National Level</w:t>
            </w:r>
            <w:r w:rsidRPr="00751BEA">
              <w:rPr>
                <w:rFonts w:ascii="Arial" w:hAnsi="Arial"/>
                <w:sz w:val="20"/>
                <w:szCs w:val="20"/>
              </w:rPr>
              <w:t xml:space="preserve"> attended by partners, private sector, government officials, and AA Staff.</w:t>
            </w:r>
          </w:p>
          <w:p w14:paraId="00D70BB3" w14:textId="77777777" w:rsidR="00761B43" w:rsidRPr="00751BEA" w:rsidRDefault="00FF7978" w:rsidP="003B3FA4">
            <w:pPr>
              <w:spacing w:line="276" w:lineRule="auto"/>
              <w:rPr>
                <w:rFonts w:ascii="Arial" w:hAnsi="Arial"/>
                <w:sz w:val="20"/>
                <w:szCs w:val="20"/>
              </w:rPr>
            </w:pPr>
            <w:r w:rsidRPr="003B3FA4">
              <w:rPr>
                <w:rFonts w:ascii="Arial" w:hAnsi="Arial"/>
                <w:b/>
                <w:color w:val="5EAD34"/>
                <w:sz w:val="20"/>
                <w:szCs w:val="20"/>
              </w:rPr>
              <w:t>International level</w:t>
            </w:r>
            <w:r w:rsidRPr="00751BEA">
              <w:rPr>
                <w:rFonts w:ascii="Arial" w:hAnsi="Arial"/>
                <w:b/>
                <w:sz w:val="20"/>
                <w:szCs w:val="20"/>
              </w:rPr>
              <w:t xml:space="preserve"> </w:t>
            </w:r>
            <w:r w:rsidRPr="00751BEA">
              <w:rPr>
                <w:rFonts w:ascii="Arial" w:hAnsi="Arial"/>
                <w:sz w:val="20"/>
                <w:szCs w:val="20"/>
              </w:rPr>
              <w:t>is usually only ActionAid Staff</w:t>
            </w:r>
          </w:p>
        </w:tc>
        <w:tc>
          <w:tcPr>
            <w:tcW w:w="3241" w:type="dxa"/>
          </w:tcPr>
          <w:p w14:paraId="54E888A6" w14:textId="525F0480" w:rsidR="00761B43" w:rsidRPr="00751BEA" w:rsidRDefault="009861D0" w:rsidP="003B3FA4">
            <w:pPr>
              <w:spacing w:line="276" w:lineRule="auto"/>
              <w:rPr>
                <w:rFonts w:ascii="Arial" w:hAnsi="Arial"/>
                <w:sz w:val="20"/>
                <w:szCs w:val="20"/>
              </w:rPr>
            </w:pPr>
            <w:r w:rsidRPr="00751BEA">
              <w:rPr>
                <w:rFonts w:ascii="Arial" w:hAnsi="Arial"/>
                <w:sz w:val="20"/>
                <w:szCs w:val="20"/>
              </w:rPr>
              <w:t>Mostly HQ level technical teams, regional program dire</w:t>
            </w:r>
            <w:r w:rsidR="003B3FA4">
              <w:rPr>
                <w:rFonts w:ascii="Arial" w:hAnsi="Arial"/>
                <w:sz w:val="20"/>
                <w:szCs w:val="20"/>
              </w:rPr>
              <w:t xml:space="preserve">ctors, and senior leadership. </w:t>
            </w:r>
            <w:r w:rsidRPr="00751BEA">
              <w:rPr>
                <w:rFonts w:ascii="Arial" w:hAnsi="Arial"/>
                <w:sz w:val="20"/>
                <w:szCs w:val="20"/>
              </w:rPr>
              <w:t>Field teams submit data, and are encouraged to use it in different ways to reflect on their work, but process difficult to enforce and didn’t really take off.</w:t>
            </w:r>
          </w:p>
        </w:tc>
        <w:tc>
          <w:tcPr>
            <w:tcW w:w="2987" w:type="dxa"/>
          </w:tcPr>
          <w:p w14:paraId="77CF321A" w14:textId="77777777" w:rsidR="00761B43" w:rsidRPr="00751BEA" w:rsidRDefault="00D702AC" w:rsidP="003B3FA4">
            <w:pPr>
              <w:spacing w:line="276" w:lineRule="auto"/>
              <w:rPr>
                <w:rFonts w:ascii="Arial" w:hAnsi="Arial"/>
                <w:sz w:val="20"/>
                <w:szCs w:val="20"/>
              </w:rPr>
            </w:pPr>
            <w:r w:rsidRPr="00751BEA">
              <w:rPr>
                <w:rFonts w:ascii="Arial" w:hAnsi="Arial"/>
                <w:sz w:val="20"/>
                <w:szCs w:val="20"/>
              </w:rPr>
              <w:t>Children, Youth, Local Partner staff, National Office staff external facilitator (possibly)</w:t>
            </w:r>
          </w:p>
        </w:tc>
      </w:tr>
      <w:tr w:rsidR="00761B43" w:rsidRPr="00751BEA" w14:paraId="07A501DF" w14:textId="77777777" w:rsidTr="009257D5">
        <w:tc>
          <w:tcPr>
            <w:tcW w:w="1861" w:type="dxa"/>
            <w:shd w:val="clear" w:color="auto" w:fill="5EAD34"/>
          </w:tcPr>
          <w:p w14:paraId="489493D9" w14:textId="77777777" w:rsidR="00761B43" w:rsidRPr="00751BEA" w:rsidRDefault="00761B43" w:rsidP="00751BEA">
            <w:pPr>
              <w:rPr>
                <w:rFonts w:ascii="Arial" w:hAnsi="Arial"/>
                <w:b/>
                <w:color w:val="FFFFFF" w:themeColor="background1"/>
              </w:rPr>
            </w:pPr>
            <w:r w:rsidRPr="00751BEA">
              <w:rPr>
                <w:rFonts w:ascii="Arial" w:hAnsi="Arial"/>
                <w:b/>
                <w:color w:val="FFFFFF" w:themeColor="background1"/>
              </w:rPr>
              <w:t>How often?</w:t>
            </w:r>
          </w:p>
        </w:tc>
        <w:tc>
          <w:tcPr>
            <w:tcW w:w="3197" w:type="dxa"/>
          </w:tcPr>
          <w:p w14:paraId="06F8D2CA" w14:textId="77777777" w:rsidR="00761B43" w:rsidRPr="00751BEA" w:rsidRDefault="00D854A3" w:rsidP="003B3FA4">
            <w:pPr>
              <w:spacing w:line="276" w:lineRule="auto"/>
              <w:rPr>
                <w:rFonts w:ascii="Arial" w:hAnsi="Arial"/>
                <w:sz w:val="20"/>
                <w:szCs w:val="20"/>
              </w:rPr>
            </w:pPr>
            <w:r w:rsidRPr="00751BEA">
              <w:rPr>
                <w:rFonts w:ascii="Arial" w:hAnsi="Arial"/>
                <w:sz w:val="20"/>
                <w:szCs w:val="20"/>
              </w:rPr>
              <w:t>Annually</w:t>
            </w:r>
          </w:p>
        </w:tc>
        <w:tc>
          <w:tcPr>
            <w:tcW w:w="3330" w:type="dxa"/>
          </w:tcPr>
          <w:p w14:paraId="12BB3287" w14:textId="77777777" w:rsidR="00FF7978" w:rsidRPr="00751BEA" w:rsidRDefault="00FF7978" w:rsidP="003B3FA4">
            <w:pPr>
              <w:spacing w:line="276" w:lineRule="auto"/>
              <w:rPr>
                <w:rFonts w:ascii="Arial" w:hAnsi="Arial"/>
                <w:sz w:val="20"/>
                <w:szCs w:val="20"/>
              </w:rPr>
            </w:pPr>
            <w:r w:rsidRPr="003B3FA4">
              <w:rPr>
                <w:rFonts w:ascii="Arial" w:hAnsi="Arial"/>
                <w:b/>
                <w:color w:val="5EAD34"/>
                <w:sz w:val="20"/>
                <w:szCs w:val="20"/>
              </w:rPr>
              <w:t>Community level:</w:t>
            </w:r>
            <w:r w:rsidRPr="00751BEA">
              <w:rPr>
                <w:rFonts w:ascii="Arial" w:hAnsi="Arial"/>
                <w:b/>
                <w:sz w:val="20"/>
                <w:szCs w:val="20"/>
              </w:rPr>
              <w:t xml:space="preserve"> </w:t>
            </w:r>
            <w:r w:rsidRPr="00751BEA">
              <w:rPr>
                <w:rFonts w:ascii="Arial" w:hAnsi="Arial"/>
                <w:sz w:val="20"/>
                <w:szCs w:val="20"/>
              </w:rPr>
              <w:t>mostly quarterly but sometimes monthly</w:t>
            </w:r>
          </w:p>
          <w:p w14:paraId="328E1FCA" w14:textId="77777777" w:rsidR="00761B43" w:rsidRPr="00751BEA" w:rsidRDefault="00FF7978" w:rsidP="003B3FA4">
            <w:pPr>
              <w:spacing w:line="276" w:lineRule="auto"/>
              <w:rPr>
                <w:rFonts w:ascii="Arial" w:hAnsi="Arial"/>
                <w:sz w:val="20"/>
                <w:szCs w:val="20"/>
              </w:rPr>
            </w:pPr>
            <w:r w:rsidRPr="003B3FA4">
              <w:rPr>
                <w:rFonts w:ascii="Arial" w:hAnsi="Arial"/>
                <w:b/>
                <w:color w:val="5EAD34"/>
                <w:sz w:val="20"/>
                <w:szCs w:val="20"/>
              </w:rPr>
              <w:t>National and International level:</w:t>
            </w:r>
            <w:r w:rsidRPr="00751BEA">
              <w:rPr>
                <w:rFonts w:ascii="Arial" w:hAnsi="Arial"/>
                <w:b/>
                <w:sz w:val="20"/>
                <w:szCs w:val="20"/>
              </w:rPr>
              <w:t xml:space="preserve"> </w:t>
            </w:r>
            <w:r w:rsidRPr="00751BEA">
              <w:rPr>
                <w:rFonts w:ascii="Arial" w:hAnsi="Arial"/>
                <w:sz w:val="20"/>
                <w:szCs w:val="20"/>
              </w:rPr>
              <w:t>Mostly annually but sometimes bi annually</w:t>
            </w:r>
          </w:p>
        </w:tc>
        <w:tc>
          <w:tcPr>
            <w:tcW w:w="3241" w:type="dxa"/>
          </w:tcPr>
          <w:p w14:paraId="11664B72" w14:textId="77777777" w:rsidR="00761B43" w:rsidRPr="00751BEA" w:rsidRDefault="009861D0" w:rsidP="003B3FA4">
            <w:pPr>
              <w:spacing w:line="276" w:lineRule="auto"/>
              <w:rPr>
                <w:rFonts w:ascii="Arial" w:hAnsi="Arial"/>
                <w:sz w:val="20"/>
                <w:szCs w:val="20"/>
              </w:rPr>
            </w:pPr>
            <w:r w:rsidRPr="00751BEA">
              <w:rPr>
                <w:rFonts w:ascii="Arial" w:hAnsi="Arial"/>
                <w:sz w:val="20"/>
                <w:szCs w:val="20"/>
              </w:rPr>
              <w:t>Annually</w:t>
            </w:r>
          </w:p>
        </w:tc>
        <w:tc>
          <w:tcPr>
            <w:tcW w:w="2987" w:type="dxa"/>
          </w:tcPr>
          <w:p w14:paraId="1C691DB2" w14:textId="77777777" w:rsidR="00761B43" w:rsidRPr="00751BEA" w:rsidRDefault="00D702AC" w:rsidP="003B3FA4">
            <w:pPr>
              <w:spacing w:line="276" w:lineRule="auto"/>
              <w:rPr>
                <w:rFonts w:ascii="Arial" w:hAnsi="Arial"/>
                <w:sz w:val="20"/>
                <w:szCs w:val="20"/>
              </w:rPr>
            </w:pPr>
            <w:r w:rsidRPr="00751BEA">
              <w:rPr>
                <w:rFonts w:ascii="Arial" w:hAnsi="Arial"/>
                <w:sz w:val="20"/>
                <w:szCs w:val="20"/>
              </w:rPr>
              <w:t>Annually during reflection and planning period; Every 3 years more extensive consultations are undertaken as part of strategic planning</w:t>
            </w:r>
          </w:p>
        </w:tc>
      </w:tr>
      <w:tr w:rsidR="00761B43" w:rsidRPr="00751BEA" w14:paraId="64E4BBDF" w14:textId="77777777" w:rsidTr="009257D5">
        <w:tc>
          <w:tcPr>
            <w:tcW w:w="1861" w:type="dxa"/>
            <w:shd w:val="clear" w:color="auto" w:fill="5EAD34"/>
          </w:tcPr>
          <w:p w14:paraId="4E5D4AE7" w14:textId="77777777" w:rsidR="00751BEA" w:rsidRDefault="00751BEA" w:rsidP="00751BEA">
            <w:pPr>
              <w:rPr>
                <w:rFonts w:ascii="Arial" w:hAnsi="Arial"/>
                <w:b/>
                <w:color w:val="FFFFFF" w:themeColor="background1"/>
              </w:rPr>
            </w:pPr>
          </w:p>
          <w:p w14:paraId="60457112" w14:textId="77777777" w:rsidR="00761B43" w:rsidRPr="00751BEA" w:rsidRDefault="00761B43" w:rsidP="00751BEA">
            <w:pPr>
              <w:rPr>
                <w:rFonts w:ascii="Arial" w:hAnsi="Arial"/>
                <w:b/>
                <w:color w:val="FFFFFF" w:themeColor="background1"/>
              </w:rPr>
            </w:pPr>
            <w:r w:rsidRPr="00751BEA">
              <w:rPr>
                <w:rFonts w:ascii="Arial" w:hAnsi="Arial"/>
                <w:b/>
                <w:color w:val="FFFFFF" w:themeColor="background1"/>
              </w:rPr>
              <w:t>What is done with the outputs/data?</w:t>
            </w:r>
          </w:p>
        </w:tc>
        <w:tc>
          <w:tcPr>
            <w:tcW w:w="3197" w:type="dxa"/>
          </w:tcPr>
          <w:p w14:paraId="630FAE0E" w14:textId="77777777" w:rsidR="00761B43" w:rsidRPr="00751BEA" w:rsidRDefault="00D854A3" w:rsidP="003B3FA4">
            <w:pPr>
              <w:spacing w:line="276" w:lineRule="auto"/>
              <w:rPr>
                <w:rFonts w:ascii="Arial" w:hAnsi="Arial"/>
                <w:sz w:val="20"/>
                <w:szCs w:val="20"/>
              </w:rPr>
            </w:pPr>
            <w:r w:rsidRPr="00751BEA">
              <w:rPr>
                <w:rFonts w:ascii="Arial" w:hAnsi="Arial"/>
                <w:sz w:val="20"/>
                <w:szCs w:val="20"/>
              </w:rPr>
              <w:t>Used for annual planning locally with partners; report is drafted and shared with HQ</w:t>
            </w:r>
            <w:r w:rsidR="002869AE" w:rsidRPr="00751BEA">
              <w:rPr>
                <w:rFonts w:ascii="Arial" w:hAnsi="Arial"/>
                <w:sz w:val="20"/>
                <w:szCs w:val="20"/>
              </w:rPr>
              <w:t xml:space="preserve">, specifically senior management. First year held agency-wide webinar series to present AIR findings from each program with intention of creating cross-pollination between programs and with HQ units (private sector team, campaigns, etc…). </w:t>
            </w:r>
          </w:p>
        </w:tc>
        <w:tc>
          <w:tcPr>
            <w:tcW w:w="3330" w:type="dxa"/>
          </w:tcPr>
          <w:p w14:paraId="6B954C37" w14:textId="77777777" w:rsidR="00761B43" w:rsidRPr="00751BEA" w:rsidRDefault="00FF7978" w:rsidP="003B3FA4">
            <w:pPr>
              <w:spacing w:line="276" w:lineRule="auto"/>
              <w:rPr>
                <w:rFonts w:ascii="Arial" w:hAnsi="Arial"/>
                <w:sz w:val="20"/>
                <w:szCs w:val="20"/>
              </w:rPr>
            </w:pPr>
            <w:r w:rsidRPr="00751BEA">
              <w:rPr>
                <w:rFonts w:ascii="Arial" w:hAnsi="Arial"/>
                <w:sz w:val="20"/>
                <w:szCs w:val="20"/>
              </w:rPr>
              <w:t>PRRPs inform planning and reporting. Lessons and successes captured from community level PRRPs feed into regional, national and international level planning and reporting. Agenda for community level campaigns stem from these meetings.</w:t>
            </w:r>
          </w:p>
        </w:tc>
        <w:tc>
          <w:tcPr>
            <w:tcW w:w="3241" w:type="dxa"/>
          </w:tcPr>
          <w:p w14:paraId="5999C0DB" w14:textId="786BC475" w:rsidR="009861D0" w:rsidRPr="00751BEA" w:rsidRDefault="009861D0" w:rsidP="003B3FA4">
            <w:pPr>
              <w:spacing w:line="276" w:lineRule="auto"/>
              <w:rPr>
                <w:rFonts w:ascii="Arial" w:hAnsi="Arial"/>
                <w:sz w:val="20"/>
                <w:szCs w:val="20"/>
              </w:rPr>
            </w:pPr>
            <w:r w:rsidRPr="00751BEA">
              <w:rPr>
                <w:rFonts w:ascii="Arial" w:hAnsi="Arial"/>
                <w:sz w:val="20"/>
                <w:szCs w:val="20"/>
              </w:rPr>
              <w:t>Intended to be used for internal reflection meetings and annual planning meetings.   Reports generat</w:t>
            </w:r>
            <w:r w:rsidR="003B3FA4">
              <w:rPr>
                <w:rFonts w:ascii="Arial" w:hAnsi="Arial"/>
                <w:sz w:val="20"/>
                <w:szCs w:val="20"/>
              </w:rPr>
              <w:t xml:space="preserve">ed for countries and sectors. </w:t>
            </w:r>
            <w:r w:rsidRPr="00751BEA">
              <w:rPr>
                <w:rFonts w:ascii="Arial" w:hAnsi="Arial"/>
                <w:sz w:val="20"/>
                <w:szCs w:val="20"/>
              </w:rPr>
              <w:t>Final year did a glossy publication</w:t>
            </w:r>
            <w:r w:rsidR="00BB7F75" w:rsidRPr="00751BEA">
              <w:rPr>
                <w:rFonts w:ascii="Arial" w:hAnsi="Arial"/>
                <w:sz w:val="20"/>
                <w:szCs w:val="20"/>
              </w:rPr>
              <w:t>, but it was never really a ‘PR’ intention</w:t>
            </w:r>
            <w:r w:rsidRPr="00751BEA">
              <w:rPr>
                <w:rFonts w:ascii="Arial" w:hAnsi="Arial"/>
                <w:sz w:val="20"/>
                <w:szCs w:val="20"/>
              </w:rPr>
              <w:t>.</w:t>
            </w:r>
          </w:p>
          <w:p w14:paraId="7A887A88" w14:textId="77777777" w:rsidR="00761B43" w:rsidRPr="00751BEA" w:rsidRDefault="009861D0" w:rsidP="003B3FA4">
            <w:pPr>
              <w:spacing w:line="276" w:lineRule="auto"/>
              <w:rPr>
                <w:rFonts w:ascii="Arial" w:hAnsi="Arial"/>
                <w:sz w:val="20"/>
                <w:szCs w:val="20"/>
              </w:rPr>
            </w:pPr>
            <w:r w:rsidRPr="00751BEA">
              <w:rPr>
                <w:rFonts w:ascii="Arial" w:hAnsi="Arial"/>
                <w:sz w:val="20"/>
                <w:szCs w:val="20"/>
              </w:rPr>
              <w:t xml:space="preserve"> </w:t>
            </w:r>
          </w:p>
        </w:tc>
        <w:tc>
          <w:tcPr>
            <w:tcW w:w="2987" w:type="dxa"/>
          </w:tcPr>
          <w:p w14:paraId="60D19F9A" w14:textId="77777777" w:rsidR="00761B43" w:rsidRPr="00751BEA" w:rsidRDefault="00D702AC" w:rsidP="003B3FA4">
            <w:pPr>
              <w:spacing w:line="276" w:lineRule="auto"/>
              <w:rPr>
                <w:rFonts w:ascii="Arial" w:hAnsi="Arial"/>
                <w:sz w:val="20"/>
                <w:szCs w:val="20"/>
              </w:rPr>
            </w:pPr>
            <w:r w:rsidRPr="00751BEA">
              <w:rPr>
                <w:rFonts w:ascii="Arial" w:hAnsi="Arial"/>
                <w:sz w:val="20"/>
                <w:szCs w:val="20"/>
              </w:rPr>
              <w:t>Used by Local Partners and National Offices for strategic and operational planning at the sub-national and national levels.</w:t>
            </w:r>
          </w:p>
        </w:tc>
      </w:tr>
      <w:tr w:rsidR="00761B43" w:rsidRPr="00751BEA" w14:paraId="314325D0" w14:textId="77777777" w:rsidTr="009257D5">
        <w:tc>
          <w:tcPr>
            <w:tcW w:w="1861" w:type="dxa"/>
            <w:shd w:val="clear" w:color="auto" w:fill="5EAD34"/>
          </w:tcPr>
          <w:p w14:paraId="36084D8D" w14:textId="77777777" w:rsidR="00761B43" w:rsidRPr="00751BEA" w:rsidRDefault="000C3CFD" w:rsidP="00751BEA">
            <w:pPr>
              <w:rPr>
                <w:rFonts w:ascii="Arial" w:hAnsi="Arial"/>
                <w:b/>
                <w:color w:val="FFFFFF" w:themeColor="background1"/>
              </w:rPr>
            </w:pPr>
            <w:r w:rsidRPr="00751BEA">
              <w:rPr>
                <w:rFonts w:ascii="Arial" w:hAnsi="Arial"/>
                <w:b/>
                <w:color w:val="FFFFFF" w:themeColor="background1"/>
              </w:rPr>
              <w:t>What is unique about your process?</w:t>
            </w:r>
          </w:p>
        </w:tc>
        <w:tc>
          <w:tcPr>
            <w:tcW w:w="3197" w:type="dxa"/>
          </w:tcPr>
          <w:p w14:paraId="7793F781" w14:textId="77777777" w:rsidR="00761B43" w:rsidRPr="00751BEA" w:rsidRDefault="008657F1" w:rsidP="003B3FA4">
            <w:pPr>
              <w:spacing w:line="276" w:lineRule="auto"/>
              <w:rPr>
                <w:rFonts w:ascii="Arial" w:hAnsi="Arial"/>
                <w:sz w:val="20"/>
                <w:szCs w:val="20"/>
              </w:rPr>
            </w:pPr>
            <w:r w:rsidRPr="00751BEA">
              <w:rPr>
                <w:rFonts w:ascii="Arial" w:hAnsi="Arial"/>
                <w:sz w:val="20"/>
                <w:szCs w:val="20"/>
              </w:rPr>
              <w:t xml:space="preserve">High emphasis on ensuring equal space and participation by all stakeholders including Primary Change Agents </w:t>
            </w:r>
            <w:r w:rsidRPr="00751BEA">
              <w:rPr>
                <w:rFonts w:ascii="Arial" w:hAnsi="Arial"/>
                <w:sz w:val="20"/>
                <w:szCs w:val="20"/>
              </w:rPr>
              <w:lastRenderedPageBreak/>
              <w:t xml:space="preserve">(beneficiaries); </w:t>
            </w:r>
            <w:r w:rsidR="00D854A3" w:rsidRPr="00751BEA">
              <w:rPr>
                <w:rFonts w:ascii="Arial" w:hAnsi="Arial"/>
                <w:sz w:val="20"/>
                <w:szCs w:val="20"/>
              </w:rPr>
              <w:t>No prescribed way to conduct, therefore difficult to “just tick a box”</w:t>
            </w:r>
            <w:r w:rsidR="002869AE" w:rsidRPr="00751BEA">
              <w:rPr>
                <w:rFonts w:ascii="Arial" w:hAnsi="Arial"/>
                <w:sz w:val="20"/>
                <w:szCs w:val="20"/>
              </w:rPr>
              <w:t>.</w:t>
            </w:r>
          </w:p>
          <w:p w14:paraId="028B158A" w14:textId="77777777" w:rsidR="008657F1" w:rsidRPr="00751BEA" w:rsidRDefault="008657F1" w:rsidP="003B3FA4">
            <w:pPr>
              <w:spacing w:line="276" w:lineRule="auto"/>
              <w:rPr>
                <w:rFonts w:ascii="Arial" w:hAnsi="Arial"/>
                <w:sz w:val="20"/>
                <w:szCs w:val="20"/>
              </w:rPr>
            </w:pPr>
          </w:p>
        </w:tc>
        <w:tc>
          <w:tcPr>
            <w:tcW w:w="3330" w:type="dxa"/>
          </w:tcPr>
          <w:p w14:paraId="2CC60469" w14:textId="77777777" w:rsidR="00761B43" w:rsidRPr="00751BEA" w:rsidRDefault="00FF7978" w:rsidP="003B3FA4">
            <w:pPr>
              <w:spacing w:line="276" w:lineRule="auto"/>
              <w:rPr>
                <w:rFonts w:ascii="Arial" w:hAnsi="Arial"/>
                <w:sz w:val="20"/>
                <w:szCs w:val="20"/>
              </w:rPr>
            </w:pPr>
            <w:r w:rsidRPr="00751BEA">
              <w:rPr>
                <w:rFonts w:ascii="Arial" w:hAnsi="Arial"/>
                <w:sz w:val="20"/>
                <w:szCs w:val="20"/>
              </w:rPr>
              <w:lastRenderedPageBreak/>
              <w:t xml:space="preserve">PRRPs are a ritual in AA, an important accountability mechanism and a core part of programme interventions and AA </w:t>
            </w:r>
            <w:r w:rsidRPr="00751BEA">
              <w:rPr>
                <w:rFonts w:ascii="Arial" w:hAnsi="Arial"/>
                <w:sz w:val="20"/>
                <w:szCs w:val="20"/>
              </w:rPr>
              <w:lastRenderedPageBreak/>
              <w:t xml:space="preserve">Values. To the extent that communities demand for them and organize them whenever they wish to.   </w:t>
            </w:r>
          </w:p>
        </w:tc>
        <w:tc>
          <w:tcPr>
            <w:tcW w:w="3241" w:type="dxa"/>
          </w:tcPr>
          <w:p w14:paraId="43A3E93E" w14:textId="172CE078" w:rsidR="00761B43" w:rsidRPr="00751BEA" w:rsidRDefault="009861D0" w:rsidP="003B3FA4">
            <w:pPr>
              <w:spacing w:line="276" w:lineRule="auto"/>
              <w:rPr>
                <w:rFonts w:ascii="Arial" w:hAnsi="Arial"/>
                <w:sz w:val="20"/>
                <w:szCs w:val="20"/>
              </w:rPr>
            </w:pPr>
            <w:r w:rsidRPr="00751BEA">
              <w:rPr>
                <w:rFonts w:ascii="Arial" w:hAnsi="Arial"/>
                <w:sz w:val="20"/>
                <w:szCs w:val="20"/>
              </w:rPr>
              <w:lastRenderedPageBreak/>
              <w:t>Was unique because it didn’t require additional data collection, just reporting against mission align</w:t>
            </w:r>
            <w:r w:rsidR="003B3FA4">
              <w:rPr>
                <w:rFonts w:ascii="Arial" w:hAnsi="Arial"/>
                <w:sz w:val="20"/>
                <w:szCs w:val="20"/>
              </w:rPr>
              <w:t xml:space="preserve">ment in a separate </w:t>
            </w:r>
            <w:r w:rsidR="003B3FA4">
              <w:rPr>
                <w:rFonts w:ascii="Arial" w:hAnsi="Arial"/>
                <w:sz w:val="20"/>
                <w:szCs w:val="20"/>
              </w:rPr>
              <w:lastRenderedPageBreak/>
              <w:t xml:space="preserve">database. </w:t>
            </w:r>
            <w:r w:rsidRPr="00751BEA">
              <w:rPr>
                <w:rFonts w:ascii="Arial" w:hAnsi="Arial"/>
                <w:sz w:val="20"/>
                <w:szCs w:val="20"/>
              </w:rPr>
              <w:t>Was able to aggregate results without ‘common indicators.</w:t>
            </w:r>
          </w:p>
        </w:tc>
        <w:tc>
          <w:tcPr>
            <w:tcW w:w="2987" w:type="dxa"/>
          </w:tcPr>
          <w:p w14:paraId="0237C9BE" w14:textId="77777777" w:rsidR="00761B43" w:rsidRPr="00751BEA" w:rsidRDefault="00D702AC" w:rsidP="003B3FA4">
            <w:pPr>
              <w:spacing w:line="276" w:lineRule="auto"/>
              <w:rPr>
                <w:rFonts w:ascii="Arial" w:hAnsi="Arial"/>
                <w:sz w:val="20"/>
                <w:szCs w:val="20"/>
              </w:rPr>
            </w:pPr>
            <w:r w:rsidRPr="00751BEA">
              <w:rPr>
                <w:rFonts w:ascii="Arial" w:hAnsi="Arial"/>
                <w:sz w:val="20"/>
                <w:szCs w:val="20"/>
              </w:rPr>
              <w:lastRenderedPageBreak/>
              <w:t xml:space="preserve">Involve children ages 6-14 and youth ages 15-24 in intergenerational community consultations and in </w:t>
            </w:r>
            <w:r w:rsidRPr="00751BEA">
              <w:rPr>
                <w:rFonts w:ascii="Arial" w:hAnsi="Arial"/>
                <w:sz w:val="20"/>
                <w:szCs w:val="20"/>
              </w:rPr>
              <w:lastRenderedPageBreak/>
              <w:t>child/youth-only exercises using hands-on, child friendly methods.</w:t>
            </w:r>
          </w:p>
        </w:tc>
      </w:tr>
      <w:tr w:rsidR="009861D0" w:rsidRPr="00751BEA" w14:paraId="7C9BCD11" w14:textId="77777777" w:rsidTr="009257D5">
        <w:tc>
          <w:tcPr>
            <w:tcW w:w="1861" w:type="dxa"/>
            <w:shd w:val="clear" w:color="auto" w:fill="5EAD34"/>
          </w:tcPr>
          <w:p w14:paraId="780E6159" w14:textId="77777777" w:rsidR="009861D0" w:rsidRPr="00751BEA" w:rsidRDefault="009861D0" w:rsidP="00751BEA">
            <w:pPr>
              <w:rPr>
                <w:rFonts w:ascii="Arial" w:hAnsi="Arial"/>
                <w:b/>
                <w:color w:val="FFFFFF" w:themeColor="background1"/>
              </w:rPr>
            </w:pPr>
            <w:r w:rsidRPr="00751BEA">
              <w:rPr>
                <w:rFonts w:ascii="Arial" w:hAnsi="Arial"/>
                <w:b/>
                <w:color w:val="FFFFFF" w:themeColor="background1"/>
              </w:rPr>
              <w:lastRenderedPageBreak/>
              <w:t>Biggest learning to date</w:t>
            </w:r>
          </w:p>
        </w:tc>
        <w:tc>
          <w:tcPr>
            <w:tcW w:w="3197" w:type="dxa"/>
          </w:tcPr>
          <w:p w14:paraId="5AB97A6F" w14:textId="77777777" w:rsidR="0000687D" w:rsidRPr="00751BEA" w:rsidRDefault="0000687D" w:rsidP="003B3FA4">
            <w:pPr>
              <w:pStyle w:val="ListParagraph"/>
              <w:numPr>
                <w:ilvl w:val="0"/>
                <w:numId w:val="2"/>
              </w:numPr>
              <w:spacing w:line="276" w:lineRule="auto"/>
              <w:rPr>
                <w:rFonts w:ascii="Arial" w:hAnsi="Arial"/>
                <w:sz w:val="20"/>
                <w:szCs w:val="20"/>
              </w:rPr>
            </w:pPr>
            <w:r w:rsidRPr="00751BEA">
              <w:rPr>
                <w:rFonts w:ascii="Arial" w:hAnsi="Arial"/>
                <w:sz w:val="20"/>
                <w:szCs w:val="20"/>
              </w:rPr>
              <w:t>Our local-level monitoring systems are weak – flagging i</w:t>
            </w:r>
            <w:r w:rsidR="008347DF" w:rsidRPr="00751BEA">
              <w:rPr>
                <w:rFonts w:ascii="Arial" w:hAnsi="Arial"/>
                <w:sz w:val="20"/>
                <w:szCs w:val="20"/>
              </w:rPr>
              <w:t>mportance of</w:t>
            </w:r>
            <w:r w:rsidRPr="00751BEA">
              <w:rPr>
                <w:rFonts w:ascii="Arial" w:hAnsi="Arial"/>
                <w:sz w:val="20"/>
                <w:szCs w:val="20"/>
              </w:rPr>
              <w:t xml:space="preserve"> developing</w:t>
            </w:r>
            <w:r w:rsidR="008347DF" w:rsidRPr="00751BEA">
              <w:rPr>
                <w:rFonts w:ascii="Arial" w:hAnsi="Arial"/>
                <w:sz w:val="20"/>
                <w:szCs w:val="20"/>
              </w:rPr>
              <w:t xml:space="preserve"> robust data systems at the </w:t>
            </w:r>
            <w:r w:rsidRPr="00751BEA">
              <w:rPr>
                <w:rFonts w:ascii="Arial" w:hAnsi="Arial"/>
                <w:sz w:val="20"/>
                <w:szCs w:val="20"/>
              </w:rPr>
              <w:t>program/local level through participatory methods.</w:t>
            </w:r>
          </w:p>
          <w:p w14:paraId="189ACBC5" w14:textId="77777777" w:rsidR="0000687D" w:rsidRPr="00751BEA" w:rsidRDefault="0000687D" w:rsidP="003B3FA4">
            <w:pPr>
              <w:pStyle w:val="ListParagraph"/>
              <w:spacing w:line="276" w:lineRule="auto"/>
              <w:ind w:left="360"/>
              <w:rPr>
                <w:rFonts w:ascii="Arial" w:hAnsi="Arial"/>
                <w:sz w:val="20"/>
                <w:szCs w:val="20"/>
              </w:rPr>
            </w:pPr>
          </w:p>
          <w:p w14:paraId="0587F712" w14:textId="77777777" w:rsidR="009861D0" w:rsidRPr="00751BEA" w:rsidRDefault="0000687D" w:rsidP="003B3FA4">
            <w:pPr>
              <w:pStyle w:val="ListParagraph"/>
              <w:numPr>
                <w:ilvl w:val="0"/>
                <w:numId w:val="2"/>
              </w:numPr>
              <w:spacing w:line="276" w:lineRule="auto"/>
              <w:rPr>
                <w:rFonts w:ascii="Arial" w:hAnsi="Arial"/>
                <w:sz w:val="20"/>
                <w:szCs w:val="20"/>
              </w:rPr>
            </w:pPr>
            <w:r w:rsidRPr="00751BEA">
              <w:rPr>
                <w:rFonts w:ascii="Arial" w:hAnsi="Arial"/>
                <w:sz w:val="20"/>
                <w:szCs w:val="20"/>
              </w:rPr>
              <w:t>No clear</w:t>
            </w:r>
            <w:r w:rsidR="008347DF" w:rsidRPr="00751BEA">
              <w:rPr>
                <w:rFonts w:ascii="Arial" w:hAnsi="Arial"/>
                <w:sz w:val="20"/>
                <w:szCs w:val="20"/>
              </w:rPr>
              <w:t xml:space="preserve"> connection betwe</w:t>
            </w:r>
            <w:r w:rsidRPr="00751BEA">
              <w:rPr>
                <w:rFonts w:ascii="Arial" w:hAnsi="Arial"/>
                <w:sz w:val="20"/>
                <w:szCs w:val="20"/>
              </w:rPr>
              <w:t>en AIRs and annual planning/</w:t>
            </w:r>
            <w:r w:rsidR="008347DF" w:rsidRPr="00751BEA">
              <w:rPr>
                <w:rFonts w:ascii="Arial" w:hAnsi="Arial"/>
                <w:sz w:val="20"/>
                <w:szCs w:val="20"/>
              </w:rPr>
              <w:t>budgeting cycle</w:t>
            </w:r>
            <w:r w:rsidRPr="00751BEA">
              <w:rPr>
                <w:rFonts w:ascii="Arial" w:hAnsi="Arial"/>
                <w:sz w:val="20"/>
                <w:szCs w:val="20"/>
              </w:rPr>
              <w:t xml:space="preserve"> = no transparent process to address AIR findings and recommendations.</w:t>
            </w:r>
            <w:r w:rsidR="00925030" w:rsidRPr="00751BEA">
              <w:rPr>
                <w:rFonts w:ascii="Arial" w:hAnsi="Arial"/>
                <w:sz w:val="20"/>
                <w:szCs w:val="20"/>
              </w:rPr>
              <w:t xml:space="preserve"> </w:t>
            </w:r>
          </w:p>
        </w:tc>
        <w:tc>
          <w:tcPr>
            <w:tcW w:w="3330" w:type="dxa"/>
          </w:tcPr>
          <w:p w14:paraId="4C1E3159" w14:textId="42CE7CEE" w:rsidR="00FF7978" w:rsidRPr="00751BEA" w:rsidRDefault="00FF7978" w:rsidP="003B3FA4">
            <w:pPr>
              <w:spacing w:line="276" w:lineRule="auto"/>
              <w:rPr>
                <w:rFonts w:ascii="Arial" w:hAnsi="Arial"/>
                <w:sz w:val="20"/>
                <w:szCs w:val="20"/>
                <w:lang w:val="en-GB"/>
              </w:rPr>
            </w:pPr>
            <w:r w:rsidRPr="00751BEA">
              <w:rPr>
                <w:rFonts w:ascii="Arial" w:hAnsi="Arial"/>
                <w:sz w:val="20"/>
                <w:szCs w:val="20"/>
                <w:lang w:val="en-GB"/>
              </w:rPr>
              <w:t xml:space="preserve">Originally designed to support learning, PPRPs have become integral to monitoring, planning, and reporting. </w:t>
            </w:r>
            <w:r w:rsidR="003B3FA4">
              <w:rPr>
                <w:rFonts w:ascii="Arial" w:hAnsi="Arial"/>
                <w:sz w:val="20"/>
                <w:szCs w:val="20"/>
                <w:lang w:val="en-GB"/>
              </w:rPr>
              <w:br/>
            </w:r>
          </w:p>
          <w:p w14:paraId="3D580BEF" w14:textId="77777777" w:rsidR="00FF7978" w:rsidRPr="00751BEA" w:rsidRDefault="00FF7978" w:rsidP="003B3FA4">
            <w:pPr>
              <w:spacing w:line="276" w:lineRule="auto"/>
              <w:rPr>
                <w:rFonts w:ascii="Arial" w:hAnsi="Arial"/>
                <w:sz w:val="20"/>
                <w:szCs w:val="20"/>
                <w:lang w:val="en-GB"/>
              </w:rPr>
            </w:pPr>
            <w:r w:rsidRPr="00751BEA">
              <w:rPr>
                <w:rFonts w:ascii="Arial" w:hAnsi="Arial"/>
                <w:sz w:val="20"/>
                <w:szCs w:val="20"/>
                <w:lang w:val="en-GB"/>
              </w:rPr>
              <w:t>However the methods and tools we use have not kept pace with the high expectations of PRRPs for planning and reporting which demand increasingly sophisticated data (qual</w:t>
            </w:r>
            <w:r w:rsidR="006209DA" w:rsidRPr="00751BEA">
              <w:rPr>
                <w:rFonts w:ascii="Arial" w:hAnsi="Arial"/>
                <w:sz w:val="20"/>
                <w:szCs w:val="20"/>
                <w:lang w:val="en-GB"/>
              </w:rPr>
              <w:t>itative</w:t>
            </w:r>
            <w:r w:rsidRPr="00751BEA">
              <w:rPr>
                <w:rFonts w:ascii="Arial" w:hAnsi="Arial"/>
                <w:sz w:val="20"/>
                <w:szCs w:val="20"/>
                <w:lang w:val="en-GB"/>
              </w:rPr>
              <w:t xml:space="preserve"> &amp; quan</w:t>
            </w:r>
            <w:r w:rsidR="006209DA" w:rsidRPr="00751BEA">
              <w:rPr>
                <w:rFonts w:ascii="Arial" w:hAnsi="Arial"/>
                <w:sz w:val="20"/>
                <w:szCs w:val="20"/>
                <w:lang w:val="en-GB"/>
              </w:rPr>
              <w:t>titative</w:t>
            </w:r>
            <w:r w:rsidRPr="00751BEA">
              <w:rPr>
                <w:rFonts w:ascii="Arial" w:hAnsi="Arial"/>
                <w:sz w:val="20"/>
                <w:szCs w:val="20"/>
                <w:lang w:val="en-GB"/>
              </w:rPr>
              <w:t>). Moving forward, we intend to stick to the concept, because we have been successful, but we are looking to combine with other methods in order to get a balance.</w:t>
            </w:r>
          </w:p>
          <w:p w14:paraId="75CE992D" w14:textId="77777777" w:rsidR="009861D0" w:rsidRPr="00751BEA" w:rsidRDefault="009861D0" w:rsidP="003B3FA4">
            <w:pPr>
              <w:tabs>
                <w:tab w:val="left" w:pos="735"/>
              </w:tabs>
              <w:spacing w:line="276" w:lineRule="auto"/>
              <w:rPr>
                <w:rFonts w:ascii="Arial" w:hAnsi="Arial"/>
                <w:sz w:val="20"/>
                <w:szCs w:val="20"/>
              </w:rPr>
            </w:pPr>
          </w:p>
        </w:tc>
        <w:tc>
          <w:tcPr>
            <w:tcW w:w="3241" w:type="dxa"/>
          </w:tcPr>
          <w:p w14:paraId="11D74CE2" w14:textId="795C1CE9" w:rsidR="009861D0" w:rsidRPr="00751BEA" w:rsidRDefault="009861D0" w:rsidP="003B3FA4">
            <w:pPr>
              <w:spacing w:line="276" w:lineRule="auto"/>
              <w:rPr>
                <w:rFonts w:ascii="Arial" w:hAnsi="Arial"/>
                <w:sz w:val="20"/>
                <w:szCs w:val="20"/>
              </w:rPr>
            </w:pPr>
            <w:r w:rsidRPr="00751BEA">
              <w:rPr>
                <w:rFonts w:ascii="Arial" w:hAnsi="Arial"/>
                <w:sz w:val="20"/>
                <w:szCs w:val="20"/>
              </w:rPr>
              <w:t>Mission Metrics was discontinued last year.  Lessons:</w:t>
            </w:r>
            <w:r w:rsidR="003B3FA4">
              <w:rPr>
                <w:rFonts w:ascii="Arial" w:hAnsi="Arial"/>
                <w:sz w:val="20"/>
                <w:szCs w:val="20"/>
              </w:rPr>
              <w:br/>
            </w:r>
          </w:p>
          <w:p w14:paraId="0BAD458F" w14:textId="69338AAE" w:rsidR="009861D0" w:rsidRPr="00751BEA" w:rsidRDefault="009861D0" w:rsidP="003B3FA4">
            <w:pPr>
              <w:pStyle w:val="ListParagraph"/>
              <w:numPr>
                <w:ilvl w:val="0"/>
                <w:numId w:val="1"/>
              </w:numPr>
              <w:spacing w:line="276" w:lineRule="auto"/>
              <w:rPr>
                <w:rFonts w:ascii="Arial" w:hAnsi="Arial"/>
                <w:b/>
                <w:sz w:val="20"/>
                <w:szCs w:val="20"/>
              </w:rPr>
            </w:pPr>
            <w:r w:rsidRPr="00751BEA">
              <w:rPr>
                <w:rFonts w:ascii="Arial" w:hAnsi="Arial"/>
                <w:sz w:val="20"/>
                <w:szCs w:val="20"/>
              </w:rPr>
              <w:t>Limited set of indicator results (outcome only), so wasn’t fully representative and didn’t serve program management needs.</w:t>
            </w:r>
            <w:r w:rsidR="003B3FA4">
              <w:rPr>
                <w:rFonts w:ascii="Arial" w:hAnsi="Arial"/>
                <w:sz w:val="20"/>
                <w:szCs w:val="20"/>
              </w:rPr>
              <w:br/>
            </w:r>
          </w:p>
          <w:p w14:paraId="11522F0E" w14:textId="5DCDFF78" w:rsidR="009861D0" w:rsidRPr="00751BEA" w:rsidRDefault="00684AD7" w:rsidP="003B3FA4">
            <w:pPr>
              <w:pStyle w:val="ListParagraph"/>
              <w:numPr>
                <w:ilvl w:val="0"/>
                <w:numId w:val="1"/>
              </w:numPr>
              <w:spacing w:line="276" w:lineRule="auto"/>
              <w:rPr>
                <w:rFonts w:ascii="Arial" w:hAnsi="Arial"/>
                <w:b/>
                <w:sz w:val="20"/>
                <w:szCs w:val="20"/>
              </w:rPr>
            </w:pPr>
            <w:r w:rsidRPr="00751BEA">
              <w:rPr>
                <w:rFonts w:ascii="Arial" w:hAnsi="Arial"/>
                <w:sz w:val="20"/>
                <w:szCs w:val="20"/>
              </w:rPr>
              <w:t xml:space="preserve">Defining results by mission was a mistake – too abstract and had no real ownership for data and results.  Nobody was interested or compelled, thus the desired ‘reflection’ part of the process never really took place.   </w:t>
            </w:r>
            <w:r w:rsidR="003B3FA4">
              <w:rPr>
                <w:rFonts w:ascii="Arial" w:hAnsi="Arial"/>
                <w:sz w:val="20"/>
                <w:szCs w:val="20"/>
              </w:rPr>
              <w:br/>
            </w:r>
            <w:r w:rsidRPr="00751BEA">
              <w:rPr>
                <w:rFonts w:ascii="Arial" w:hAnsi="Arial"/>
                <w:sz w:val="20"/>
                <w:szCs w:val="20"/>
              </w:rPr>
              <w:t xml:space="preserve"> </w:t>
            </w:r>
          </w:p>
          <w:p w14:paraId="18E3F718" w14:textId="77777777" w:rsidR="00BB7F75" w:rsidRPr="00751BEA" w:rsidRDefault="00BB7F75" w:rsidP="003B3FA4">
            <w:pPr>
              <w:spacing w:line="276" w:lineRule="auto"/>
              <w:rPr>
                <w:rFonts w:ascii="Arial" w:hAnsi="Arial"/>
                <w:b/>
                <w:sz w:val="20"/>
                <w:szCs w:val="20"/>
              </w:rPr>
            </w:pPr>
            <w:r w:rsidRPr="00751BEA">
              <w:rPr>
                <w:rFonts w:ascii="Arial" w:hAnsi="Arial"/>
                <w:sz w:val="20"/>
                <w:szCs w:val="20"/>
              </w:rPr>
              <w:t>For these reasons, the results were not valued enough to justify the costs and MM was ended.</w:t>
            </w:r>
          </w:p>
        </w:tc>
        <w:tc>
          <w:tcPr>
            <w:tcW w:w="2987" w:type="dxa"/>
          </w:tcPr>
          <w:p w14:paraId="7C8B005F" w14:textId="35D28B37" w:rsidR="00D702AC" w:rsidRPr="00751BEA" w:rsidRDefault="00D702AC" w:rsidP="003B3FA4">
            <w:pPr>
              <w:widowControl w:val="0"/>
              <w:numPr>
                <w:ilvl w:val="0"/>
                <w:numId w:val="3"/>
              </w:numPr>
              <w:spacing w:before="120" w:after="120" w:line="276" w:lineRule="auto"/>
              <w:ind w:right="102"/>
              <w:rPr>
                <w:rFonts w:ascii="Arial" w:hAnsi="Arial"/>
                <w:sz w:val="20"/>
                <w:szCs w:val="20"/>
              </w:rPr>
            </w:pPr>
            <w:r w:rsidRPr="00751BEA">
              <w:rPr>
                <w:rFonts w:ascii="Arial" w:hAnsi="Arial"/>
                <w:sz w:val="20"/>
                <w:szCs w:val="20"/>
              </w:rPr>
              <w:t>If you have faith in the abilities of children and young people, you will be impressed by what they can do.</w:t>
            </w:r>
          </w:p>
          <w:p w14:paraId="7B9A469A" w14:textId="77777777" w:rsidR="00D702AC" w:rsidRPr="00751BEA" w:rsidRDefault="00D702AC" w:rsidP="003B3FA4">
            <w:pPr>
              <w:widowControl w:val="0"/>
              <w:numPr>
                <w:ilvl w:val="0"/>
                <w:numId w:val="3"/>
              </w:numPr>
              <w:spacing w:before="120" w:after="120" w:line="276" w:lineRule="auto"/>
              <w:ind w:right="102"/>
              <w:rPr>
                <w:rFonts w:ascii="Arial" w:hAnsi="Arial"/>
                <w:sz w:val="20"/>
                <w:szCs w:val="20"/>
              </w:rPr>
            </w:pPr>
            <w:r w:rsidRPr="00751BEA">
              <w:rPr>
                <w:rFonts w:ascii="Arial" w:hAnsi="Arial"/>
                <w:sz w:val="20"/>
                <w:szCs w:val="20"/>
              </w:rPr>
              <w:t>Invest the necessary time and resources in planning, developing a strong, contextualized methodology, and in securing an experienced and impartial facilitator</w:t>
            </w:r>
          </w:p>
          <w:p w14:paraId="68937927" w14:textId="77777777" w:rsidR="009861D0" w:rsidRPr="00751BEA" w:rsidRDefault="009861D0" w:rsidP="003B3FA4">
            <w:pPr>
              <w:tabs>
                <w:tab w:val="left" w:pos="240"/>
              </w:tabs>
              <w:spacing w:line="276" w:lineRule="auto"/>
              <w:rPr>
                <w:rFonts w:ascii="Arial" w:hAnsi="Arial"/>
                <w:sz w:val="20"/>
                <w:szCs w:val="20"/>
              </w:rPr>
            </w:pPr>
          </w:p>
        </w:tc>
      </w:tr>
      <w:tr w:rsidR="00FF7978" w:rsidRPr="00751BEA" w14:paraId="29E8D78D" w14:textId="77777777" w:rsidTr="009257D5">
        <w:tc>
          <w:tcPr>
            <w:tcW w:w="1861" w:type="dxa"/>
            <w:shd w:val="clear" w:color="auto" w:fill="5EAD34"/>
          </w:tcPr>
          <w:p w14:paraId="001707B5" w14:textId="77777777" w:rsidR="00FF7978" w:rsidRPr="00751BEA" w:rsidRDefault="00FF7978" w:rsidP="00751BEA">
            <w:pPr>
              <w:rPr>
                <w:rFonts w:ascii="Arial" w:hAnsi="Arial"/>
                <w:b/>
                <w:color w:val="FFFFFF" w:themeColor="background1"/>
              </w:rPr>
            </w:pPr>
            <w:r w:rsidRPr="00751BEA">
              <w:rPr>
                <w:rFonts w:ascii="Arial" w:hAnsi="Arial"/>
                <w:b/>
                <w:color w:val="FFFFFF" w:themeColor="background1"/>
              </w:rPr>
              <w:t>Who to contact for more information?</w:t>
            </w:r>
          </w:p>
        </w:tc>
        <w:tc>
          <w:tcPr>
            <w:tcW w:w="3197" w:type="dxa"/>
          </w:tcPr>
          <w:p w14:paraId="0E8F480E" w14:textId="2FD7DDDC" w:rsidR="00FF7978" w:rsidRPr="003B3FA4" w:rsidRDefault="003B3FA4" w:rsidP="003B3FA4">
            <w:pPr>
              <w:pStyle w:val="ListParagraph"/>
              <w:spacing w:line="276" w:lineRule="auto"/>
              <w:ind w:left="0"/>
              <w:jc w:val="center"/>
              <w:rPr>
                <w:rFonts w:ascii="Arial" w:hAnsi="Arial"/>
                <w:b/>
                <w:color w:val="5EAD34"/>
                <w:sz w:val="20"/>
                <w:szCs w:val="20"/>
              </w:rPr>
            </w:pPr>
            <w:r w:rsidRPr="003B3FA4">
              <w:rPr>
                <w:rFonts w:ascii="Arial" w:hAnsi="Arial"/>
                <w:b/>
                <w:color w:val="5EAD34"/>
                <w:sz w:val="20"/>
                <w:szCs w:val="20"/>
              </w:rPr>
              <w:t>KIMBERLY MILLER</w:t>
            </w:r>
          </w:p>
          <w:p w14:paraId="29CBF564" w14:textId="77777777" w:rsidR="00FF7978" w:rsidRPr="00751BEA" w:rsidRDefault="00FF7978" w:rsidP="003B3FA4">
            <w:pPr>
              <w:pStyle w:val="ListParagraph"/>
              <w:spacing w:line="276" w:lineRule="auto"/>
              <w:ind w:left="0"/>
              <w:jc w:val="center"/>
              <w:rPr>
                <w:rFonts w:ascii="Arial" w:hAnsi="Arial"/>
                <w:sz w:val="20"/>
                <w:szCs w:val="20"/>
              </w:rPr>
            </w:pPr>
            <w:r w:rsidRPr="00751BEA">
              <w:rPr>
                <w:rFonts w:ascii="Arial" w:hAnsi="Arial"/>
                <w:sz w:val="20"/>
                <w:szCs w:val="20"/>
              </w:rPr>
              <w:t>Monitoring, Evaluation &amp; Learning Officer</w:t>
            </w:r>
          </w:p>
          <w:p w14:paraId="1091B638" w14:textId="77777777" w:rsidR="00FF7978" w:rsidRPr="00751BEA" w:rsidRDefault="00FF7978" w:rsidP="003B3FA4">
            <w:pPr>
              <w:pStyle w:val="ListParagraph"/>
              <w:spacing w:line="276" w:lineRule="auto"/>
              <w:ind w:left="0"/>
              <w:jc w:val="center"/>
              <w:rPr>
                <w:rFonts w:ascii="Arial" w:hAnsi="Arial"/>
                <w:sz w:val="20"/>
                <w:szCs w:val="20"/>
              </w:rPr>
            </w:pPr>
            <w:r w:rsidRPr="00751BEA">
              <w:rPr>
                <w:rFonts w:ascii="Arial" w:hAnsi="Arial"/>
                <w:sz w:val="20"/>
                <w:szCs w:val="20"/>
              </w:rPr>
              <w:t>Oxfam America</w:t>
            </w:r>
          </w:p>
          <w:p w14:paraId="41084F25" w14:textId="77777777" w:rsidR="00FF7978" w:rsidRPr="00751BEA" w:rsidRDefault="00D3386D" w:rsidP="003B3FA4">
            <w:pPr>
              <w:pStyle w:val="ListParagraph"/>
              <w:spacing w:line="276" w:lineRule="auto"/>
              <w:ind w:left="0"/>
              <w:jc w:val="center"/>
              <w:rPr>
                <w:rFonts w:ascii="Arial" w:hAnsi="Arial"/>
                <w:color w:val="5EAD34"/>
                <w:sz w:val="20"/>
                <w:szCs w:val="20"/>
              </w:rPr>
            </w:pPr>
            <w:hyperlink r:id="rId7" w:history="1">
              <w:r w:rsidR="00FF7978" w:rsidRPr="00751BEA">
                <w:rPr>
                  <w:rStyle w:val="Hyperlink"/>
                  <w:rFonts w:ascii="Arial" w:hAnsi="Arial"/>
                  <w:color w:val="5EAD34"/>
                  <w:sz w:val="20"/>
                  <w:szCs w:val="20"/>
                </w:rPr>
                <w:t>kmiller@oxfamamerica.org</w:t>
              </w:r>
            </w:hyperlink>
          </w:p>
          <w:p w14:paraId="76D11F3F" w14:textId="77777777" w:rsidR="00FF7978" w:rsidRPr="00751BEA" w:rsidRDefault="00C761E1" w:rsidP="003B3FA4">
            <w:pPr>
              <w:pStyle w:val="ListParagraph"/>
              <w:spacing w:line="276" w:lineRule="auto"/>
              <w:ind w:left="0"/>
              <w:jc w:val="center"/>
              <w:rPr>
                <w:rFonts w:ascii="Arial" w:hAnsi="Arial"/>
                <w:sz w:val="20"/>
                <w:szCs w:val="20"/>
              </w:rPr>
            </w:pPr>
            <w:r w:rsidRPr="00751BEA">
              <w:rPr>
                <w:rFonts w:ascii="Arial" w:hAnsi="Arial"/>
                <w:sz w:val="20"/>
                <w:szCs w:val="20"/>
              </w:rPr>
              <w:t>Skype: kimberlyj.miller.oa</w:t>
            </w:r>
          </w:p>
          <w:p w14:paraId="4FA8A7CD" w14:textId="77777777" w:rsidR="00C761E1" w:rsidRPr="00751BEA" w:rsidRDefault="00C761E1" w:rsidP="003B3FA4">
            <w:pPr>
              <w:pStyle w:val="ListParagraph"/>
              <w:spacing w:line="276" w:lineRule="auto"/>
              <w:ind w:left="0"/>
              <w:jc w:val="center"/>
              <w:rPr>
                <w:rFonts w:ascii="Arial" w:hAnsi="Arial"/>
                <w:sz w:val="20"/>
                <w:szCs w:val="20"/>
              </w:rPr>
            </w:pPr>
            <w:r w:rsidRPr="00751BEA">
              <w:rPr>
                <w:rFonts w:ascii="Arial" w:hAnsi="Arial"/>
                <w:sz w:val="20"/>
                <w:szCs w:val="20"/>
              </w:rPr>
              <w:t>Tel: 617-728-2418</w:t>
            </w:r>
          </w:p>
        </w:tc>
        <w:tc>
          <w:tcPr>
            <w:tcW w:w="3330" w:type="dxa"/>
          </w:tcPr>
          <w:p w14:paraId="4AFBBA51" w14:textId="77777777" w:rsidR="003B3FA4" w:rsidRDefault="003B3FA4" w:rsidP="003B3FA4">
            <w:pPr>
              <w:spacing w:line="276" w:lineRule="auto"/>
              <w:jc w:val="center"/>
              <w:rPr>
                <w:rFonts w:ascii="Arial" w:hAnsi="Arial"/>
                <w:b/>
                <w:color w:val="5EAD34"/>
                <w:sz w:val="20"/>
                <w:szCs w:val="20"/>
              </w:rPr>
            </w:pPr>
            <w:r w:rsidRPr="003B3FA4">
              <w:rPr>
                <w:rFonts w:ascii="Arial" w:hAnsi="Arial"/>
                <w:b/>
                <w:color w:val="5EAD34"/>
                <w:sz w:val="20"/>
                <w:szCs w:val="20"/>
              </w:rPr>
              <w:t>BEVIS KAPASO</w:t>
            </w:r>
          </w:p>
          <w:p w14:paraId="194EF7BD" w14:textId="36278C1E" w:rsidR="004A590D" w:rsidRPr="003B3FA4" w:rsidRDefault="00FF7978" w:rsidP="003B3FA4">
            <w:pPr>
              <w:spacing w:line="276" w:lineRule="auto"/>
              <w:jc w:val="center"/>
              <w:rPr>
                <w:rFonts w:ascii="Arial" w:hAnsi="Arial"/>
                <w:b/>
                <w:color w:val="5EAD34"/>
                <w:sz w:val="20"/>
                <w:szCs w:val="20"/>
              </w:rPr>
            </w:pPr>
            <w:r w:rsidRPr="00751BEA">
              <w:rPr>
                <w:rFonts w:ascii="Arial" w:hAnsi="Arial"/>
                <w:sz w:val="20"/>
                <w:szCs w:val="20"/>
              </w:rPr>
              <w:t xml:space="preserve">M&amp;E Advisor </w:t>
            </w:r>
          </w:p>
          <w:p w14:paraId="0582C0B1" w14:textId="77777777" w:rsidR="00FF7978" w:rsidRPr="00751BEA" w:rsidRDefault="00FF7978" w:rsidP="003B3FA4">
            <w:pPr>
              <w:spacing w:line="276" w:lineRule="auto"/>
              <w:jc w:val="center"/>
              <w:rPr>
                <w:rFonts w:ascii="Arial" w:hAnsi="Arial"/>
                <w:sz w:val="20"/>
                <w:szCs w:val="20"/>
              </w:rPr>
            </w:pPr>
            <w:r w:rsidRPr="00751BEA">
              <w:rPr>
                <w:rFonts w:ascii="Arial" w:hAnsi="Arial"/>
                <w:sz w:val="20"/>
                <w:szCs w:val="20"/>
              </w:rPr>
              <w:t>Action Aid International</w:t>
            </w:r>
          </w:p>
          <w:p w14:paraId="0426EE2B" w14:textId="77777777" w:rsidR="00FF7978" w:rsidRPr="00751BEA" w:rsidRDefault="00FF7978" w:rsidP="003B3FA4">
            <w:pPr>
              <w:spacing w:line="276" w:lineRule="auto"/>
              <w:jc w:val="center"/>
              <w:rPr>
                <w:rFonts w:ascii="Arial" w:hAnsi="Arial"/>
                <w:sz w:val="20"/>
                <w:szCs w:val="20"/>
              </w:rPr>
            </w:pPr>
            <w:r w:rsidRPr="00751BEA">
              <w:rPr>
                <w:rFonts w:ascii="Arial" w:hAnsi="Arial"/>
                <w:sz w:val="20"/>
                <w:szCs w:val="20"/>
              </w:rPr>
              <w:t xml:space="preserve">Email: </w:t>
            </w:r>
            <w:hyperlink r:id="rId8" w:history="1">
              <w:r w:rsidRPr="00751BEA">
                <w:rPr>
                  <w:rStyle w:val="Hyperlink"/>
                  <w:rFonts w:ascii="Arial" w:hAnsi="Arial"/>
                  <w:color w:val="5EAD34"/>
                  <w:sz w:val="20"/>
                  <w:szCs w:val="20"/>
                </w:rPr>
                <w:t>Bevis.Kapaso@actionaid.org</w:t>
              </w:r>
            </w:hyperlink>
          </w:p>
          <w:p w14:paraId="648B8D02" w14:textId="77777777" w:rsidR="00FF7978" w:rsidRPr="00751BEA" w:rsidRDefault="00FF7978" w:rsidP="003B3FA4">
            <w:pPr>
              <w:spacing w:line="276" w:lineRule="auto"/>
              <w:jc w:val="center"/>
              <w:rPr>
                <w:rFonts w:ascii="Arial" w:hAnsi="Arial"/>
                <w:sz w:val="20"/>
                <w:szCs w:val="20"/>
              </w:rPr>
            </w:pPr>
            <w:r w:rsidRPr="00751BEA">
              <w:rPr>
                <w:rFonts w:ascii="Arial" w:hAnsi="Arial"/>
                <w:sz w:val="20"/>
                <w:szCs w:val="20"/>
              </w:rPr>
              <w:t xml:space="preserve">Or </w:t>
            </w:r>
            <w:hyperlink r:id="rId9" w:history="1">
              <w:r w:rsidRPr="00751BEA">
                <w:rPr>
                  <w:rStyle w:val="Hyperlink"/>
                  <w:rFonts w:ascii="Arial" w:hAnsi="Arial"/>
                  <w:color w:val="5EAD34"/>
                  <w:sz w:val="20"/>
                  <w:szCs w:val="20"/>
                </w:rPr>
                <w:t>Bevis.Kapaso@gmail.com</w:t>
              </w:r>
            </w:hyperlink>
          </w:p>
          <w:p w14:paraId="58AD7811" w14:textId="77777777" w:rsidR="00FF7978" w:rsidRPr="00751BEA" w:rsidRDefault="00FF7978" w:rsidP="003B3FA4">
            <w:pPr>
              <w:spacing w:line="276" w:lineRule="auto"/>
              <w:jc w:val="center"/>
              <w:rPr>
                <w:rFonts w:ascii="Arial" w:hAnsi="Arial"/>
                <w:sz w:val="20"/>
                <w:szCs w:val="20"/>
              </w:rPr>
            </w:pPr>
            <w:r w:rsidRPr="00751BEA">
              <w:rPr>
                <w:rFonts w:ascii="Arial" w:hAnsi="Arial"/>
                <w:sz w:val="20"/>
                <w:szCs w:val="20"/>
              </w:rPr>
              <w:t>Skype: Bevis.Kapaso</w:t>
            </w:r>
          </w:p>
          <w:p w14:paraId="11E40510" w14:textId="77777777" w:rsidR="00FF7978" w:rsidRPr="00751BEA" w:rsidRDefault="00FF7978" w:rsidP="003B3FA4">
            <w:pPr>
              <w:spacing w:line="276" w:lineRule="auto"/>
              <w:jc w:val="center"/>
              <w:rPr>
                <w:rFonts w:ascii="Arial" w:hAnsi="Arial"/>
                <w:sz w:val="20"/>
                <w:szCs w:val="20"/>
                <w:lang w:val="en-GB"/>
              </w:rPr>
            </w:pPr>
            <w:r w:rsidRPr="00751BEA">
              <w:rPr>
                <w:rFonts w:ascii="Arial" w:hAnsi="Arial"/>
                <w:sz w:val="20"/>
                <w:szCs w:val="20"/>
              </w:rPr>
              <w:t>Tel: +27810555250</w:t>
            </w:r>
          </w:p>
        </w:tc>
        <w:tc>
          <w:tcPr>
            <w:tcW w:w="3241" w:type="dxa"/>
          </w:tcPr>
          <w:p w14:paraId="73A2E4F7" w14:textId="1FBB046C" w:rsidR="00FF7978" w:rsidRPr="003B3FA4" w:rsidRDefault="003B3FA4" w:rsidP="003B3FA4">
            <w:pPr>
              <w:spacing w:line="276" w:lineRule="auto"/>
              <w:jc w:val="center"/>
              <w:rPr>
                <w:rFonts w:ascii="Arial" w:hAnsi="Arial"/>
                <w:b/>
                <w:color w:val="5EAD34"/>
                <w:sz w:val="20"/>
                <w:szCs w:val="20"/>
              </w:rPr>
            </w:pPr>
            <w:r w:rsidRPr="003B3FA4">
              <w:rPr>
                <w:rFonts w:ascii="Arial" w:hAnsi="Arial"/>
                <w:b/>
                <w:color w:val="5EAD34"/>
                <w:sz w:val="20"/>
                <w:szCs w:val="20"/>
              </w:rPr>
              <w:t>BARBARA WILLET</w:t>
            </w:r>
          </w:p>
          <w:p w14:paraId="4B36D3BD" w14:textId="04158ED3" w:rsidR="004A590D" w:rsidRPr="00751BEA" w:rsidRDefault="004A590D" w:rsidP="003B3FA4">
            <w:pPr>
              <w:spacing w:line="276" w:lineRule="auto"/>
              <w:jc w:val="center"/>
              <w:rPr>
                <w:rFonts w:ascii="Arial" w:hAnsi="Arial"/>
                <w:sz w:val="20"/>
                <w:szCs w:val="20"/>
              </w:rPr>
            </w:pPr>
            <w:r w:rsidRPr="00751BEA">
              <w:rPr>
                <w:rFonts w:ascii="Arial" w:hAnsi="Arial"/>
                <w:sz w:val="20"/>
                <w:szCs w:val="20"/>
              </w:rPr>
              <w:t xml:space="preserve">Director – Monitoring, </w:t>
            </w:r>
            <w:r w:rsidR="003B3FA4">
              <w:rPr>
                <w:rFonts w:ascii="Arial" w:hAnsi="Arial"/>
                <w:sz w:val="20"/>
                <w:szCs w:val="20"/>
              </w:rPr>
              <w:br/>
            </w:r>
            <w:r w:rsidRPr="00751BEA">
              <w:rPr>
                <w:rFonts w:ascii="Arial" w:hAnsi="Arial"/>
                <w:sz w:val="20"/>
                <w:szCs w:val="20"/>
              </w:rPr>
              <w:t>Evaluation &amp; Learning</w:t>
            </w:r>
          </w:p>
          <w:p w14:paraId="1165C4D1" w14:textId="77777777" w:rsidR="004A590D" w:rsidRPr="00751BEA" w:rsidRDefault="004A590D" w:rsidP="003B3FA4">
            <w:pPr>
              <w:spacing w:line="276" w:lineRule="auto"/>
              <w:jc w:val="center"/>
              <w:rPr>
                <w:rFonts w:ascii="Arial" w:hAnsi="Arial"/>
                <w:sz w:val="20"/>
                <w:szCs w:val="20"/>
              </w:rPr>
            </w:pPr>
            <w:r w:rsidRPr="00751BEA">
              <w:rPr>
                <w:rFonts w:ascii="Arial" w:hAnsi="Arial"/>
                <w:sz w:val="20"/>
                <w:szCs w:val="20"/>
              </w:rPr>
              <w:t>Mercy Corps</w:t>
            </w:r>
          </w:p>
          <w:p w14:paraId="083C4086" w14:textId="77777777" w:rsidR="004A590D" w:rsidRPr="00751BEA" w:rsidRDefault="00D3386D" w:rsidP="003B3FA4">
            <w:pPr>
              <w:spacing w:line="276" w:lineRule="auto"/>
              <w:jc w:val="center"/>
              <w:rPr>
                <w:rFonts w:ascii="Arial" w:hAnsi="Arial"/>
                <w:color w:val="5EAD34"/>
                <w:sz w:val="20"/>
                <w:szCs w:val="20"/>
              </w:rPr>
            </w:pPr>
            <w:hyperlink r:id="rId10" w:history="1">
              <w:r w:rsidR="004A590D" w:rsidRPr="00751BEA">
                <w:rPr>
                  <w:rStyle w:val="Hyperlink"/>
                  <w:rFonts w:ascii="Arial" w:hAnsi="Arial"/>
                  <w:color w:val="5EAD34"/>
                  <w:sz w:val="20"/>
                  <w:szCs w:val="20"/>
                </w:rPr>
                <w:t>bwillet@mercycorps.org</w:t>
              </w:r>
            </w:hyperlink>
          </w:p>
          <w:p w14:paraId="0A8409CF" w14:textId="77777777" w:rsidR="004A590D" w:rsidRPr="00751BEA" w:rsidRDefault="00C761E1" w:rsidP="003B3FA4">
            <w:pPr>
              <w:spacing w:line="276" w:lineRule="auto"/>
              <w:jc w:val="center"/>
              <w:rPr>
                <w:rFonts w:ascii="Arial" w:hAnsi="Arial"/>
                <w:sz w:val="20"/>
                <w:szCs w:val="20"/>
              </w:rPr>
            </w:pPr>
            <w:r w:rsidRPr="00751BEA">
              <w:rPr>
                <w:rFonts w:ascii="Arial" w:hAnsi="Arial"/>
                <w:sz w:val="20"/>
                <w:szCs w:val="20"/>
              </w:rPr>
              <w:t>Skype: blwillett62</w:t>
            </w:r>
          </w:p>
          <w:p w14:paraId="0678F55D" w14:textId="77777777" w:rsidR="00C761E1" w:rsidRPr="00751BEA" w:rsidRDefault="00C761E1" w:rsidP="003B3FA4">
            <w:pPr>
              <w:spacing w:line="276" w:lineRule="auto"/>
              <w:jc w:val="center"/>
              <w:rPr>
                <w:rFonts w:ascii="Arial" w:hAnsi="Arial"/>
                <w:sz w:val="20"/>
                <w:szCs w:val="20"/>
              </w:rPr>
            </w:pPr>
            <w:r w:rsidRPr="00751BEA">
              <w:rPr>
                <w:rFonts w:ascii="Arial" w:hAnsi="Arial"/>
                <w:sz w:val="20"/>
                <w:szCs w:val="20"/>
              </w:rPr>
              <w:t>Tel: 503-896-5832</w:t>
            </w:r>
          </w:p>
        </w:tc>
        <w:tc>
          <w:tcPr>
            <w:tcW w:w="2987" w:type="dxa"/>
          </w:tcPr>
          <w:p w14:paraId="696995DF" w14:textId="0703BF67" w:rsidR="00D702AC" w:rsidRPr="003B3FA4" w:rsidRDefault="003B3FA4" w:rsidP="003B3FA4">
            <w:pPr>
              <w:spacing w:line="276" w:lineRule="auto"/>
              <w:jc w:val="center"/>
              <w:rPr>
                <w:rFonts w:ascii="Arial" w:hAnsi="Arial"/>
                <w:b/>
                <w:color w:val="5EAD34"/>
                <w:sz w:val="20"/>
                <w:szCs w:val="20"/>
              </w:rPr>
            </w:pPr>
            <w:r w:rsidRPr="003B3FA4">
              <w:rPr>
                <w:rFonts w:ascii="Arial" w:hAnsi="Arial"/>
                <w:b/>
                <w:color w:val="5EAD34"/>
                <w:sz w:val="20"/>
                <w:szCs w:val="20"/>
              </w:rPr>
              <w:t>JULIA FISCHER-MACKEY</w:t>
            </w:r>
          </w:p>
          <w:p w14:paraId="12A788D8" w14:textId="77777777" w:rsidR="00D702AC" w:rsidRPr="00751BEA" w:rsidRDefault="00D702AC" w:rsidP="003B3FA4">
            <w:pPr>
              <w:spacing w:line="276" w:lineRule="auto"/>
              <w:jc w:val="center"/>
              <w:rPr>
                <w:rFonts w:ascii="Arial" w:hAnsi="Arial"/>
                <w:sz w:val="20"/>
                <w:szCs w:val="20"/>
              </w:rPr>
            </w:pPr>
            <w:r w:rsidRPr="00751BEA">
              <w:rPr>
                <w:rFonts w:ascii="Arial" w:hAnsi="Arial"/>
                <w:sz w:val="20"/>
                <w:szCs w:val="20"/>
              </w:rPr>
              <w:t>Program Assessment and Learning Specialist</w:t>
            </w:r>
          </w:p>
          <w:p w14:paraId="40399179" w14:textId="77777777" w:rsidR="00D702AC" w:rsidRPr="00751BEA" w:rsidRDefault="00D702AC" w:rsidP="003B3FA4">
            <w:pPr>
              <w:spacing w:line="276" w:lineRule="auto"/>
              <w:jc w:val="center"/>
              <w:rPr>
                <w:rStyle w:val="Hyperlink"/>
                <w:rFonts w:ascii="Arial" w:hAnsi="Arial"/>
                <w:color w:val="5EAD34"/>
                <w:sz w:val="20"/>
                <w:szCs w:val="20"/>
              </w:rPr>
            </w:pPr>
            <w:r w:rsidRPr="00751BEA">
              <w:rPr>
                <w:rFonts w:ascii="Arial" w:hAnsi="Arial"/>
                <w:color w:val="5EAD34"/>
                <w:sz w:val="20"/>
                <w:szCs w:val="20"/>
              </w:rPr>
              <w:fldChar w:fldCharType="begin"/>
            </w:r>
            <w:r w:rsidRPr="00751BEA">
              <w:rPr>
                <w:rFonts w:ascii="Arial" w:hAnsi="Arial"/>
                <w:color w:val="5EAD34"/>
                <w:sz w:val="20"/>
                <w:szCs w:val="20"/>
              </w:rPr>
              <w:instrText xml:space="preserve"> HYPERLINK "mailto:JFMackey@childfund.org" </w:instrText>
            </w:r>
            <w:r w:rsidRPr="00751BEA">
              <w:rPr>
                <w:rFonts w:ascii="Arial" w:hAnsi="Arial"/>
                <w:color w:val="5EAD34"/>
                <w:sz w:val="20"/>
                <w:szCs w:val="20"/>
              </w:rPr>
              <w:fldChar w:fldCharType="separate"/>
            </w:r>
            <w:r w:rsidRPr="00751BEA">
              <w:rPr>
                <w:rStyle w:val="Hyperlink"/>
                <w:rFonts w:ascii="Arial" w:hAnsi="Arial"/>
                <w:color w:val="5EAD34"/>
                <w:sz w:val="20"/>
                <w:szCs w:val="20"/>
              </w:rPr>
              <w:t xml:space="preserve">JFMackey@childfund.org </w:t>
            </w:r>
          </w:p>
          <w:p w14:paraId="7B8EA1F9" w14:textId="77777777" w:rsidR="00FF7978" w:rsidRPr="00751BEA" w:rsidRDefault="00D702AC" w:rsidP="003B3FA4">
            <w:pPr>
              <w:spacing w:line="276" w:lineRule="auto"/>
              <w:jc w:val="center"/>
              <w:rPr>
                <w:rFonts w:ascii="Arial" w:hAnsi="Arial"/>
                <w:sz w:val="20"/>
                <w:szCs w:val="20"/>
              </w:rPr>
            </w:pPr>
            <w:r w:rsidRPr="00751BEA">
              <w:rPr>
                <w:rFonts w:ascii="Arial" w:hAnsi="Arial"/>
                <w:color w:val="5EAD34"/>
                <w:sz w:val="20"/>
                <w:szCs w:val="20"/>
              </w:rPr>
              <w:fldChar w:fldCharType="end"/>
            </w:r>
            <w:r w:rsidRPr="00751BEA">
              <w:rPr>
                <w:rFonts w:ascii="Arial" w:hAnsi="Arial"/>
                <w:sz w:val="20"/>
                <w:szCs w:val="20"/>
              </w:rPr>
              <w:t xml:space="preserve">Skype: </w:t>
            </w:r>
            <w:proofErr w:type="spellStart"/>
            <w:r w:rsidRPr="00751BEA">
              <w:rPr>
                <w:rFonts w:ascii="Arial" w:hAnsi="Arial"/>
                <w:sz w:val="20"/>
                <w:szCs w:val="20"/>
              </w:rPr>
              <w:t>JFMackey.ChildFund</w:t>
            </w:r>
            <w:proofErr w:type="spellEnd"/>
          </w:p>
        </w:tc>
      </w:tr>
    </w:tbl>
    <w:p w14:paraId="64A20D12" w14:textId="77777777" w:rsidR="00761B43" w:rsidRPr="00751BEA" w:rsidRDefault="00761B43" w:rsidP="00D6378F">
      <w:pPr>
        <w:jc w:val="center"/>
        <w:rPr>
          <w:rFonts w:ascii="Arial" w:hAnsi="Arial"/>
          <w:b/>
        </w:rPr>
      </w:pPr>
    </w:p>
    <w:sectPr w:rsidR="00761B43" w:rsidRPr="00751BEA" w:rsidSect="003B3FA4">
      <w:pgSz w:w="15840" w:h="12240" w:orient="landscape"/>
      <w:pgMar w:top="720" w:right="720" w:bottom="12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279D3"/>
    <w:multiLevelType w:val="hybridMultilevel"/>
    <w:tmpl w:val="68620AD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8F2DD7"/>
    <w:multiLevelType w:val="hybridMultilevel"/>
    <w:tmpl w:val="AD24C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134FAA"/>
    <w:multiLevelType w:val="hybridMultilevel"/>
    <w:tmpl w:val="A984A3C2"/>
    <w:lvl w:ilvl="0" w:tplc="D3DE9AFA">
      <w:start w:val="1"/>
      <w:numFmt w:val="bullet"/>
      <w:lvlText w:val="•"/>
      <w:lvlJc w:val="left"/>
      <w:pPr>
        <w:tabs>
          <w:tab w:val="num" w:pos="360"/>
        </w:tabs>
        <w:ind w:left="360" w:hanging="360"/>
      </w:pPr>
      <w:rPr>
        <w:rFonts w:ascii="Arial" w:hAnsi="Arial" w:hint="default"/>
      </w:rPr>
    </w:lvl>
    <w:lvl w:ilvl="1" w:tplc="DFBA6634" w:tentative="1">
      <w:start w:val="1"/>
      <w:numFmt w:val="bullet"/>
      <w:lvlText w:val="•"/>
      <w:lvlJc w:val="left"/>
      <w:pPr>
        <w:tabs>
          <w:tab w:val="num" w:pos="1080"/>
        </w:tabs>
        <w:ind w:left="1080" w:hanging="360"/>
      </w:pPr>
      <w:rPr>
        <w:rFonts w:ascii="Arial" w:hAnsi="Arial" w:hint="default"/>
      </w:rPr>
    </w:lvl>
    <w:lvl w:ilvl="2" w:tplc="5AC0FB06" w:tentative="1">
      <w:start w:val="1"/>
      <w:numFmt w:val="bullet"/>
      <w:lvlText w:val="•"/>
      <w:lvlJc w:val="left"/>
      <w:pPr>
        <w:tabs>
          <w:tab w:val="num" w:pos="1800"/>
        </w:tabs>
        <w:ind w:left="1800" w:hanging="360"/>
      </w:pPr>
      <w:rPr>
        <w:rFonts w:ascii="Arial" w:hAnsi="Arial" w:hint="default"/>
      </w:rPr>
    </w:lvl>
    <w:lvl w:ilvl="3" w:tplc="DD0CC470" w:tentative="1">
      <w:start w:val="1"/>
      <w:numFmt w:val="bullet"/>
      <w:lvlText w:val="•"/>
      <w:lvlJc w:val="left"/>
      <w:pPr>
        <w:tabs>
          <w:tab w:val="num" w:pos="2520"/>
        </w:tabs>
        <w:ind w:left="2520" w:hanging="360"/>
      </w:pPr>
      <w:rPr>
        <w:rFonts w:ascii="Arial" w:hAnsi="Arial" w:hint="default"/>
      </w:rPr>
    </w:lvl>
    <w:lvl w:ilvl="4" w:tplc="811EE396" w:tentative="1">
      <w:start w:val="1"/>
      <w:numFmt w:val="bullet"/>
      <w:lvlText w:val="•"/>
      <w:lvlJc w:val="left"/>
      <w:pPr>
        <w:tabs>
          <w:tab w:val="num" w:pos="3240"/>
        </w:tabs>
        <w:ind w:left="3240" w:hanging="360"/>
      </w:pPr>
      <w:rPr>
        <w:rFonts w:ascii="Arial" w:hAnsi="Arial" w:hint="default"/>
      </w:rPr>
    </w:lvl>
    <w:lvl w:ilvl="5" w:tplc="A9E2EB56" w:tentative="1">
      <w:start w:val="1"/>
      <w:numFmt w:val="bullet"/>
      <w:lvlText w:val="•"/>
      <w:lvlJc w:val="left"/>
      <w:pPr>
        <w:tabs>
          <w:tab w:val="num" w:pos="3960"/>
        </w:tabs>
        <w:ind w:left="3960" w:hanging="360"/>
      </w:pPr>
      <w:rPr>
        <w:rFonts w:ascii="Arial" w:hAnsi="Arial" w:hint="default"/>
      </w:rPr>
    </w:lvl>
    <w:lvl w:ilvl="6" w:tplc="CE64840E" w:tentative="1">
      <w:start w:val="1"/>
      <w:numFmt w:val="bullet"/>
      <w:lvlText w:val="•"/>
      <w:lvlJc w:val="left"/>
      <w:pPr>
        <w:tabs>
          <w:tab w:val="num" w:pos="4680"/>
        </w:tabs>
        <w:ind w:left="4680" w:hanging="360"/>
      </w:pPr>
      <w:rPr>
        <w:rFonts w:ascii="Arial" w:hAnsi="Arial" w:hint="default"/>
      </w:rPr>
    </w:lvl>
    <w:lvl w:ilvl="7" w:tplc="AA528664" w:tentative="1">
      <w:start w:val="1"/>
      <w:numFmt w:val="bullet"/>
      <w:lvlText w:val="•"/>
      <w:lvlJc w:val="left"/>
      <w:pPr>
        <w:tabs>
          <w:tab w:val="num" w:pos="5400"/>
        </w:tabs>
        <w:ind w:left="5400" w:hanging="360"/>
      </w:pPr>
      <w:rPr>
        <w:rFonts w:ascii="Arial" w:hAnsi="Arial" w:hint="default"/>
      </w:rPr>
    </w:lvl>
    <w:lvl w:ilvl="8" w:tplc="0D2233F8"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43"/>
    <w:rsid w:val="0000687D"/>
    <w:rsid w:val="00012B46"/>
    <w:rsid w:val="000C3CFD"/>
    <w:rsid w:val="001677E2"/>
    <w:rsid w:val="001D4FB8"/>
    <w:rsid w:val="00217C77"/>
    <w:rsid w:val="00286912"/>
    <w:rsid w:val="002869AE"/>
    <w:rsid w:val="002D74C8"/>
    <w:rsid w:val="002F7243"/>
    <w:rsid w:val="003B3FA4"/>
    <w:rsid w:val="0048701B"/>
    <w:rsid w:val="004A590D"/>
    <w:rsid w:val="006209DA"/>
    <w:rsid w:val="00684AD7"/>
    <w:rsid w:val="00751BEA"/>
    <w:rsid w:val="00761B43"/>
    <w:rsid w:val="007878D5"/>
    <w:rsid w:val="008347DF"/>
    <w:rsid w:val="008657F1"/>
    <w:rsid w:val="008A11B9"/>
    <w:rsid w:val="00925030"/>
    <w:rsid w:val="009257D5"/>
    <w:rsid w:val="009861D0"/>
    <w:rsid w:val="00987FC9"/>
    <w:rsid w:val="00BB7F75"/>
    <w:rsid w:val="00BD51AF"/>
    <w:rsid w:val="00C261D9"/>
    <w:rsid w:val="00C761E1"/>
    <w:rsid w:val="00D3386D"/>
    <w:rsid w:val="00D6378F"/>
    <w:rsid w:val="00D702AC"/>
    <w:rsid w:val="00D854A3"/>
    <w:rsid w:val="00F73075"/>
    <w:rsid w:val="00FE2244"/>
    <w:rsid w:val="00FF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0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61D0"/>
    <w:pPr>
      <w:ind w:left="720"/>
      <w:contextualSpacing/>
    </w:pPr>
  </w:style>
  <w:style w:type="character" w:styleId="Hyperlink">
    <w:name w:val="Hyperlink"/>
    <w:basedOn w:val="DefaultParagraphFont"/>
    <w:uiPriority w:val="99"/>
    <w:unhideWhenUsed/>
    <w:rsid w:val="00FF7978"/>
    <w:rPr>
      <w:color w:val="0000FF" w:themeColor="hyperlink"/>
      <w:u w:val="single"/>
    </w:rPr>
  </w:style>
  <w:style w:type="character" w:styleId="CommentReference">
    <w:name w:val="annotation reference"/>
    <w:basedOn w:val="DefaultParagraphFont"/>
    <w:uiPriority w:val="99"/>
    <w:semiHidden/>
    <w:unhideWhenUsed/>
    <w:rsid w:val="00D702AC"/>
    <w:rPr>
      <w:sz w:val="16"/>
      <w:szCs w:val="16"/>
    </w:rPr>
  </w:style>
  <w:style w:type="paragraph" w:styleId="CommentText">
    <w:name w:val="annotation text"/>
    <w:basedOn w:val="Normal"/>
    <w:link w:val="CommentTextChar"/>
    <w:uiPriority w:val="99"/>
    <w:semiHidden/>
    <w:unhideWhenUsed/>
    <w:rsid w:val="00D702AC"/>
    <w:pPr>
      <w:spacing w:line="240" w:lineRule="auto"/>
    </w:pPr>
    <w:rPr>
      <w:sz w:val="20"/>
      <w:szCs w:val="20"/>
    </w:rPr>
  </w:style>
  <w:style w:type="character" w:customStyle="1" w:styleId="CommentTextChar">
    <w:name w:val="Comment Text Char"/>
    <w:basedOn w:val="DefaultParagraphFont"/>
    <w:link w:val="CommentText"/>
    <w:uiPriority w:val="99"/>
    <w:semiHidden/>
    <w:rsid w:val="00D702AC"/>
    <w:rPr>
      <w:sz w:val="20"/>
      <w:szCs w:val="20"/>
    </w:rPr>
  </w:style>
  <w:style w:type="paragraph" w:styleId="BalloonText">
    <w:name w:val="Balloon Text"/>
    <w:basedOn w:val="Normal"/>
    <w:link w:val="BalloonTextChar"/>
    <w:uiPriority w:val="99"/>
    <w:semiHidden/>
    <w:unhideWhenUsed/>
    <w:rsid w:val="00D7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AC"/>
    <w:rPr>
      <w:rFonts w:ascii="Tahoma" w:hAnsi="Tahoma" w:cs="Tahoma"/>
      <w:sz w:val="16"/>
      <w:szCs w:val="16"/>
    </w:rPr>
  </w:style>
  <w:style w:type="character" w:styleId="FollowedHyperlink">
    <w:name w:val="FollowedHyperlink"/>
    <w:basedOn w:val="DefaultParagraphFont"/>
    <w:uiPriority w:val="99"/>
    <w:semiHidden/>
    <w:unhideWhenUsed/>
    <w:rsid w:val="00751B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61D0"/>
    <w:pPr>
      <w:ind w:left="720"/>
      <w:contextualSpacing/>
    </w:pPr>
  </w:style>
  <w:style w:type="character" w:styleId="Hyperlink">
    <w:name w:val="Hyperlink"/>
    <w:basedOn w:val="DefaultParagraphFont"/>
    <w:uiPriority w:val="99"/>
    <w:unhideWhenUsed/>
    <w:rsid w:val="00FF7978"/>
    <w:rPr>
      <w:color w:val="0000FF" w:themeColor="hyperlink"/>
      <w:u w:val="single"/>
    </w:rPr>
  </w:style>
  <w:style w:type="character" w:styleId="CommentReference">
    <w:name w:val="annotation reference"/>
    <w:basedOn w:val="DefaultParagraphFont"/>
    <w:uiPriority w:val="99"/>
    <w:semiHidden/>
    <w:unhideWhenUsed/>
    <w:rsid w:val="00D702AC"/>
    <w:rPr>
      <w:sz w:val="16"/>
      <w:szCs w:val="16"/>
    </w:rPr>
  </w:style>
  <w:style w:type="paragraph" w:styleId="CommentText">
    <w:name w:val="annotation text"/>
    <w:basedOn w:val="Normal"/>
    <w:link w:val="CommentTextChar"/>
    <w:uiPriority w:val="99"/>
    <w:semiHidden/>
    <w:unhideWhenUsed/>
    <w:rsid w:val="00D702AC"/>
    <w:pPr>
      <w:spacing w:line="240" w:lineRule="auto"/>
    </w:pPr>
    <w:rPr>
      <w:sz w:val="20"/>
      <w:szCs w:val="20"/>
    </w:rPr>
  </w:style>
  <w:style w:type="character" w:customStyle="1" w:styleId="CommentTextChar">
    <w:name w:val="Comment Text Char"/>
    <w:basedOn w:val="DefaultParagraphFont"/>
    <w:link w:val="CommentText"/>
    <w:uiPriority w:val="99"/>
    <w:semiHidden/>
    <w:rsid w:val="00D702AC"/>
    <w:rPr>
      <w:sz w:val="20"/>
      <w:szCs w:val="20"/>
    </w:rPr>
  </w:style>
  <w:style w:type="paragraph" w:styleId="BalloonText">
    <w:name w:val="Balloon Text"/>
    <w:basedOn w:val="Normal"/>
    <w:link w:val="BalloonTextChar"/>
    <w:uiPriority w:val="99"/>
    <w:semiHidden/>
    <w:unhideWhenUsed/>
    <w:rsid w:val="00D7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AC"/>
    <w:rPr>
      <w:rFonts w:ascii="Tahoma" w:hAnsi="Tahoma" w:cs="Tahoma"/>
      <w:sz w:val="16"/>
      <w:szCs w:val="16"/>
    </w:rPr>
  </w:style>
  <w:style w:type="character" w:styleId="FollowedHyperlink">
    <w:name w:val="FollowedHyperlink"/>
    <w:basedOn w:val="DefaultParagraphFont"/>
    <w:uiPriority w:val="99"/>
    <w:semiHidden/>
    <w:unhideWhenUsed/>
    <w:rsid w:val="00751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is.Kapaso@actionaid.org" TargetMode="External"/><Relationship Id="rId3" Type="http://schemas.openxmlformats.org/officeDocument/2006/relationships/styles" Target="styles.xml"/><Relationship Id="rId7" Type="http://schemas.openxmlformats.org/officeDocument/2006/relationships/hyperlink" Target="mailto:kmiller@oxfamameric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willet@mercycorps.org" TargetMode="External"/><Relationship Id="rId4" Type="http://schemas.microsoft.com/office/2007/relationships/stylesWithEffects" Target="stylesWithEffects.xml"/><Relationship Id="rId9" Type="http://schemas.openxmlformats.org/officeDocument/2006/relationships/hyperlink" Target="mailto:Bevis.Kapas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E71A-7B69-4A36-A937-DDDD3BA0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ChildFund International</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Fischer-Mackey</dc:creator>
  <cp:lastModifiedBy>Kimberly J Miller</cp:lastModifiedBy>
  <cp:revision>2</cp:revision>
  <dcterms:created xsi:type="dcterms:W3CDTF">2014-10-31T17:39:00Z</dcterms:created>
  <dcterms:modified xsi:type="dcterms:W3CDTF">2014-10-31T17:39:00Z</dcterms:modified>
</cp:coreProperties>
</file>